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764D4" w14:textId="60198DB8" w:rsidR="003777FE" w:rsidRDefault="003777FE" w:rsidP="003777FE">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85</w:t>
      </w:r>
      <w:r>
        <w:rPr>
          <w:b/>
          <w:i/>
          <w:noProof/>
          <w:color w:val="0000FF"/>
          <w:sz w:val="24"/>
          <w:szCs w:val="24"/>
        </w:rPr>
        <w:tab/>
      </w:r>
      <w:r w:rsidR="00997079" w:rsidRPr="00997079">
        <w:rPr>
          <w:rFonts w:cs="Arial"/>
          <w:b/>
          <w:iCs/>
          <w:sz w:val="24"/>
          <w:szCs w:val="24"/>
        </w:rPr>
        <w:t>R4-1712463</w:t>
      </w:r>
    </w:p>
    <w:p w14:paraId="4F03FE3E" w14:textId="77777777" w:rsidR="003777FE" w:rsidRDefault="003777FE" w:rsidP="003777FE">
      <w:pPr>
        <w:pStyle w:val="Header"/>
        <w:tabs>
          <w:tab w:val="right" w:pos="9900"/>
          <w:tab w:val="right" w:pos="13323"/>
        </w:tabs>
        <w:rPr>
          <w:rFonts w:cs="Arial"/>
          <w:sz w:val="24"/>
          <w:szCs w:val="24"/>
        </w:rPr>
      </w:pPr>
      <w:r>
        <w:rPr>
          <w:rFonts w:cs="Arial"/>
          <w:sz w:val="24"/>
          <w:szCs w:val="24"/>
        </w:rPr>
        <w:t>Reno, US, 27</w:t>
      </w:r>
      <w:r w:rsidRPr="00AE09BA">
        <w:rPr>
          <w:rFonts w:cs="Arial"/>
          <w:sz w:val="24"/>
          <w:szCs w:val="24"/>
          <w:vertAlign w:val="superscript"/>
        </w:rPr>
        <w:t>th</w:t>
      </w:r>
      <w:r>
        <w:rPr>
          <w:rFonts w:cs="Arial"/>
          <w:sz w:val="24"/>
          <w:szCs w:val="24"/>
        </w:rPr>
        <w:t xml:space="preserve"> Nov – 1</w:t>
      </w:r>
      <w:r w:rsidRPr="00AE09BA">
        <w:rPr>
          <w:rFonts w:cs="Arial"/>
          <w:sz w:val="24"/>
          <w:szCs w:val="24"/>
          <w:vertAlign w:val="superscript"/>
        </w:rPr>
        <w:t>st</w:t>
      </w:r>
      <w:r>
        <w:rPr>
          <w:rFonts w:cs="Arial"/>
          <w:sz w:val="24"/>
          <w:szCs w:val="24"/>
        </w:rPr>
        <w:t xml:space="preserve"> Dec 2017</w:t>
      </w:r>
      <w:bookmarkEnd w:id="0"/>
    </w:p>
    <w:p w14:paraId="26F858F2" w14:textId="77777777" w:rsidR="0043450E" w:rsidRPr="003777FE" w:rsidRDefault="0043450E" w:rsidP="0043450E">
      <w:pPr>
        <w:overflowPunct/>
        <w:autoSpaceDE/>
        <w:autoSpaceDN/>
        <w:adjustRightInd/>
        <w:textAlignment w:val="auto"/>
        <w:rPr>
          <w:rFonts w:ascii="Arial" w:hAnsi="Arial"/>
          <w:b/>
          <w:noProof/>
          <w:sz w:val="24"/>
          <w:lang w:val="en-US"/>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518AD33C"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766A90" w:rsidRPr="00766A90">
        <w:rPr>
          <w:sz w:val="22"/>
        </w:rPr>
        <w:t>How to specify LTE-NR DC MSD and TDM allowance</w:t>
      </w:r>
    </w:p>
    <w:p w14:paraId="23226DA5" w14:textId="6E214A1E"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766A90" w:rsidRPr="00766A90">
        <w:rPr>
          <w:b/>
          <w:sz w:val="22"/>
        </w:rPr>
        <w:t>9.4.2</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37EB8C5" w:rsidR="0043450E" w:rsidRDefault="0043450E" w:rsidP="0043450E">
      <w:pPr>
        <w:pStyle w:val="Heading1"/>
      </w:pPr>
      <w:r>
        <w:t>1</w:t>
      </w:r>
      <w:r>
        <w:tab/>
        <w:t>Introduction</w:t>
      </w:r>
    </w:p>
    <w:p w14:paraId="5F834D82" w14:textId="5511C08E" w:rsidR="00766A90" w:rsidRDefault="00766A90" w:rsidP="00766A90">
      <w:pPr>
        <w:rPr>
          <w:sz w:val="22"/>
        </w:rPr>
      </w:pPr>
      <w:r>
        <w:t xml:space="preserve">In this contribution we discuss how to specify </w:t>
      </w:r>
      <w:r w:rsidRPr="00766A90">
        <w:rPr>
          <w:sz w:val="22"/>
        </w:rPr>
        <w:t>LTE-NR DC MSD</w:t>
      </w:r>
      <w:r>
        <w:rPr>
          <w:sz w:val="22"/>
        </w:rPr>
        <w:t xml:space="preserve"> requirement</w:t>
      </w:r>
      <w:r w:rsidRPr="00766A90">
        <w:rPr>
          <w:sz w:val="22"/>
        </w:rPr>
        <w:t xml:space="preserve"> and TDM allowance</w:t>
      </w:r>
      <w:r>
        <w:rPr>
          <w:sz w:val="22"/>
        </w:rPr>
        <w:t xml:space="preserve"> into TS 38.101.</w:t>
      </w:r>
    </w:p>
    <w:p w14:paraId="2514E4CC" w14:textId="2821274D" w:rsidR="00766A90" w:rsidRDefault="00766A90" w:rsidP="00766A90">
      <w:pPr>
        <w:pStyle w:val="Heading1"/>
      </w:pPr>
      <w:r>
        <w:t>2</w:t>
      </w:r>
      <w:r>
        <w:tab/>
        <w:t>Discussion</w:t>
      </w:r>
    </w:p>
    <w:p w14:paraId="1AED720B" w14:textId="76F98BB0" w:rsidR="008B2C0A" w:rsidRPr="008B2C0A" w:rsidRDefault="008B2C0A" w:rsidP="008B2C0A">
      <w:pPr>
        <w:pStyle w:val="Heading2"/>
      </w:pPr>
      <w:r>
        <w:t>2.1</w:t>
      </w:r>
      <w:r>
        <w:tab/>
        <w:t>Treatment of SCC incase of IMD</w:t>
      </w:r>
    </w:p>
    <w:p w14:paraId="500C1B66" w14:textId="6AC2951F" w:rsidR="00766A90" w:rsidRDefault="00766A90" w:rsidP="00766A90">
      <w:r>
        <w:t>RAN4 has agreed [1] that those band combinations that suffer IM2 or IM3 (</w:t>
      </w:r>
      <w:r w:rsidRPr="00766A90">
        <w:t>L-L and H-H combinations</w:t>
      </w:r>
      <w:r>
        <w:t xml:space="preserve"> only) are allowed to request TDM operation form network. What is open is treatment of SCC incase of IMD interferes SCC Rx. In our opinion TDM operation should be allowed only inca</w:t>
      </w:r>
      <w:r w:rsidR="008B2C0A">
        <w:t>se PCC Rx is interfered and it is left up to network to guarantee performance of SCC Rx.</w:t>
      </w:r>
    </w:p>
    <w:p w14:paraId="45DFAA71" w14:textId="3AD649D1" w:rsidR="008B2C0A" w:rsidRDefault="008B2C0A" w:rsidP="00766A90">
      <w:pPr>
        <w:rPr>
          <w:b/>
        </w:rPr>
      </w:pPr>
      <w:r w:rsidRPr="008B2C0A">
        <w:rPr>
          <w:b/>
        </w:rPr>
        <w:t>Proposal</w:t>
      </w:r>
      <w:r w:rsidR="002867D1">
        <w:rPr>
          <w:b/>
        </w:rPr>
        <w:t xml:space="preserve"> 1</w:t>
      </w:r>
      <w:r w:rsidRPr="008B2C0A">
        <w:rPr>
          <w:b/>
        </w:rPr>
        <w:t>: TDM operation is not allowed incase IM2 or IM3 (L-L and H-H combinations only) interference affects Secondary component carrier Rx.</w:t>
      </w:r>
    </w:p>
    <w:p w14:paraId="49DAAF57" w14:textId="67C1CB7C" w:rsidR="006B5BFB" w:rsidRDefault="006B5BFB" w:rsidP="006B5BFB">
      <w:pPr>
        <w:pStyle w:val="Heading2"/>
      </w:pPr>
      <w:r>
        <w:t>2.2</w:t>
      </w:r>
      <w:r>
        <w:tab/>
        <w:t>Definition of UL and DL channels</w:t>
      </w:r>
    </w:p>
    <w:p w14:paraId="10A83BAD" w14:textId="3FC7666F" w:rsidR="006B5BFB" w:rsidRDefault="006B5BFB" w:rsidP="006B5BFB">
      <w:r>
        <w:t xml:space="preserve">One open issue is still the definition of </w:t>
      </w:r>
      <w:r>
        <w:t>UL and DL channels</w:t>
      </w:r>
      <w:r>
        <w:t xml:space="preserve"> in formula used to determine if channel combination that belongs to difficult band combination is difficult. Three options are in a table</w:t>
      </w:r>
    </w:p>
    <w:p w14:paraId="7D7BA3BB" w14:textId="77777777" w:rsidR="00000000" w:rsidRPr="006B5BFB" w:rsidRDefault="006B4E8B" w:rsidP="006B5BFB">
      <w:pPr>
        <w:numPr>
          <w:ilvl w:val="1"/>
          <w:numId w:val="3"/>
        </w:numPr>
        <w:rPr>
          <w:lang w:val="en-US"/>
        </w:rPr>
      </w:pPr>
      <w:r w:rsidRPr="006B5BFB">
        <w:rPr>
          <w:lang w:val="en-US"/>
        </w:rPr>
        <w:t>Alt.1. spectrum holdings of a operator in a band</w:t>
      </w:r>
    </w:p>
    <w:p w14:paraId="0B452E14" w14:textId="77777777" w:rsidR="00000000" w:rsidRPr="006B5BFB" w:rsidRDefault="006B4E8B" w:rsidP="006B5BFB">
      <w:pPr>
        <w:numPr>
          <w:ilvl w:val="1"/>
          <w:numId w:val="3"/>
        </w:numPr>
        <w:rPr>
          <w:lang w:val="en-US"/>
        </w:rPr>
      </w:pPr>
      <w:r w:rsidRPr="006B5BFB">
        <w:rPr>
          <w:lang w:val="en-US"/>
        </w:rPr>
        <w:t>Alt.2. aggregated UE channel bandwidth configured by the network</w:t>
      </w:r>
    </w:p>
    <w:p w14:paraId="78057387" w14:textId="77777777" w:rsidR="00000000" w:rsidRPr="006B5BFB" w:rsidRDefault="006B4E8B" w:rsidP="006B5BFB">
      <w:pPr>
        <w:numPr>
          <w:ilvl w:val="1"/>
          <w:numId w:val="3"/>
        </w:numPr>
        <w:rPr>
          <w:lang w:val="fi-FI"/>
        </w:rPr>
      </w:pPr>
      <w:r w:rsidRPr="006B5BFB">
        <w:rPr>
          <w:lang w:val="en-US"/>
        </w:rPr>
        <w:t>Alt.3. transmission bandwidth</w:t>
      </w:r>
    </w:p>
    <w:p w14:paraId="5FB17E79" w14:textId="030102D5" w:rsidR="006B5BFB" w:rsidRDefault="006B5BFB" w:rsidP="006B5BFB">
      <w:r>
        <w:t>In our view the alternative 3 is technically correct.</w:t>
      </w:r>
    </w:p>
    <w:p w14:paraId="58D66571" w14:textId="6F4BE234" w:rsidR="006B5BFB" w:rsidRPr="006B5BFB" w:rsidRDefault="006B5BFB" w:rsidP="006B5BFB">
      <w:pPr>
        <w:rPr>
          <w:b/>
        </w:rPr>
      </w:pPr>
      <w:r w:rsidRPr="006B5BFB">
        <w:rPr>
          <w:b/>
        </w:rPr>
        <w:t>Proposal 2: Actual transmission bandwidth is used in formula determining which channel combinations within difficult inter-band combinations are not affected by IM2 and IM3 for which concurrent 2 UL is mandatory for these channel combinations</w:t>
      </w:r>
    </w:p>
    <w:p w14:paraId="13365D55" w14:textId="62421E57" w:rsidR="002867D1" w:rsidRPr="008B2C0A" w:rsidRDefault="006B5BFB" w:rsidP="002867D1">
      <w:pPr>
        <w:pStyle w:val="Heading2"/>
        <w:rPr>
          <w:b/>
        </w:rPr>
      </w:pPr>
      <w:r>
        <w:t>2.3</w:t>
      </w:r>
      <w:r w:rsidR="002867D1">
        <w:tab/>
        <w:t>How to specify “Difficult” band combinations and MSD</w:t>
      </w:r>
    </w:p>
    <w:p w14:paraId="5B2E6F89" w14:textId="77777777" w:rsidR="008B2C0A" w:rsidRDefault="008B2C0A">
      <w:r>
        <w:t xml:space="preserve">Band combinations that UE is allowed to request TDM operation (i.e. Difficult) should be listed in separate table, see Table 1. Example in Table 1 assumes that RAN2 decides to use bitmap approach. In case RAN2 decides to use signalling per band combination then column Index of field can be omited but otherwise the table stays the same. </w:t>
      </w:r>
    </w:p>
    <w:p w14:paraId="2F2DF123" w14:textId="7944BEA1" w:rsidR="004C0103" w:rsidRDefault="008B2C0A">
      <w:r>
        <w:t>If UE requests TDM operation for band combination listed in Table 1 then in case network schedules 2 Tx operation against UE indication the UE performance is undefined and no MSD is specified.</w:t>
      </w:r>
    </w:p>
    <w:p w14:paraId="5D521ADA" w14:textId="4709F002" w:rsidR="002867D1" w:rsidRPr="002867D1" w:rsidRDefault="002867D1">
      <w:pPr>
        <w:rPr>
          <w:b/>
        </w:rPr>
      </w:pPr>
      <w:r w:rsidRPr="002867D1">
        <w:rPr>
          <w:b/>
        </w:rPr>
        <w:lastRenderedPageBreak/>
        <w:t>Proposal 2: Dedicated table lists</w:t>
      </w:r>
      <w:r>
        <w:rPr>
          <w:b/>
        </w:rPr>
        <w:t xml:space="preserve"> DC combinations with</w:t>
      </w:r>
      <w:r w:rsidRPr="002867D1">
        <w:rPr>
          <w:b/>
        </w:rPr>
        <w:t xml:space="preserve"> IM2 or IM3 (L-L and H-H combinations only) for which UE may request TDM operation. If UE requests TDM operation then perforamcence is unknown for 2 Tx operation and no MSD is pecified.</w:t>
      </w:r>
    </w:p>
    <w:p w14:paraId="3F53DA2E" w14:textId="1C1A4450" w:rsidR="002C044E" w:rsidRDefault="00A112E8" w:rsidP="002C044E">
      <w:pPr>
        <w:pStyle w:val="TH"/>
      </w:pPr>
      <w:r>
        <w:t xml:space="preserve">Table </w:t>
      </w:r>
      <w:r w:rsidR="006B5BFB">
        <w:t>2.3-</w:t>
      </w:r>
      <w:r>
        <w:t xml:space="preserve">1: </w:t>
      </w:r>
      <w:r w:rsidR="008B2C0A">
        <w:t xml:space="preserve">LTE-NR DC configurations that </w:t>
      </w:r>
      <w:r>
        <w:t xml:space="preserve">TDM operation </w:t>
      </w:r>
      <w:r w:rsidR="008B2C0A">
        <w:t xml:space="preserve">is </w:t>
      </w:r>
      <w:r>
        <w:t>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1396"/>
      </w:tblGrid>
      <w:tr w:rsidR="00766A90" w:rsidRPr="00737F31" w14:paraId="272778F0" w14:textId="4FA231DB" w:rsidTr="00A74571">
        <w:trPr>
          <w:trHeight w:val="20"/>
          <w:jc w:val="center"/>
        </w:trPr>
        <w:tc>
          <w:tcPr>
            <w:tcW w:w="4188" w:type="dxa"/>
            <w:gridSpan w:val="3"/>
          </w:tcPr>
          <w:p w14:paraId="1C5F80DE" w14:textId="0866B181" w:rsidR="00766A90" w:rsidRPr="00737F31" w:rsidRDefault="00766A90" w:rsidP="00C14CC7">
            <w:pPr>
              <w:keepNext/>
              <w:keepLines/>
              <w:spacing w:after="0"/>
              <w:jc w:val="center"/>
              <w:rPr>
                <w:rFonts w:ascii="Arial" w:hAnsi="Arial" w:cs="Arial"/>
                <w:b/>
                <w:sz w:val="18"/>
              </w:rPr>
            </w:pPr>
            <w:r>
              <w:rPr>
                <w:rFonts w:ascii="Arial" w:hAnsi="Arial" w:cs="Arial"/>
                <w:b/>
                <w:sz w:val="18"/>
              </w:rPr>
              <w:t>DC configuration</w:t>
            </w:r>
            <w:r w:rsidRPr="00737F31">
              <w:rPr>
                <w:rFonts w:ascii="Arial" w:hAnsi="Arial" w:cs="Arial"/>
                <w:b/>
                <w:sz w:val="18"/>
              </w:rPr>
              <w:t xml:space="preserve"> / </w:t>
            </w:r>
            <w:r>
              <w:rPr>
                <w:rFonts w:ascii="Arial" w:hAnsi="Arial" w:cs="Arial"/>
                <w:b/>
                <w:sz w:val="18"/>
              </w:rPr>
              <w:t>IM order</w:t>
            </w:r>
            <w:r w:rsidRPr="00737F31">
              <w:rPr>
                <w:rFonts w:ascii="Arial" w:hAnsi="Arial" w:cs="Arial"/>
                <w:b/>
                <w:sz w:val="18"/>
              </w:rPr>
              <w:t xml:space="preserve"> </w:t>
            </w:r>
          </w:p>
        </w:tc>
      </w:tr>
      <w:tr w:rsidR="0040214A" w:rsidRPr="00737F31" w14:paraId="39B6C75C" w14:textId="16DF841E" w:rsidTr="000065CA">
        <w:trPr>
          <w:trHeight w:val="648"/>
          <w:jc w:val="center"/>
        </w:trPr>
        <w:tc>
          <w:tcPr>
            <w:tcW w:w="1396" w:type="dxa"/>
            <w:tcBorders>
              <w:bottom w:val="single" w:sz="4" w:space="0" w:color="auto"/>
            </w:tcBorders>
          </w:tcPr>
          <w:p w14:paraId="22AAFD0C" w14:textId="182305DF" w:rsidR="0040214A" w:rsidRPr="00737F31" w:rsidRDefault="0040214A" w:rsidP="00C14CC7">
            <w:pPr>
              <w:pStyle w:val="TAH"/>
              <w:rPr>
                <w:lang w:eastAsia="ja-JP"/>
              </w:rPr>
            </w:pPr>
            <w:r w:rsidRPr="008F35B9">
              <w:rPr>
                <w:rFonts w:cs="Arial"/>
              </w:rPr>
              <w:t xml:space="preserve">Index of field </w:t>
            </w:r>
            <w:r w:rsidRPr="008F35B9">
              <w:rPr>
                <w:rFonts w:cs="Arial"/>
                <w:i/>
              </w:rPr>
              <w:t xml:space="preserve">   </w:t>
            </w:r>
            <w:r w:rsidRPr="008F35B9">
              <w:rPr>
                <w:rFonts w:cs="Arial"/>
                <w:b w:val="0"/>
                <w:bCs/>
              </w:rPr>
              <w:t>(bit number)</w:t>
            </w:r>
          </w:p>
        </w:tc>
        <w:tc>
          <w:tcPr>
            <w:tcW w:w="1396" w:type="dxa"/>
            <w:tcBorders>
              <w:bottom w:val="single" w:sz="4" w:space="0" w:color="auto"/>
            </w:tcBorders>
            <w:shd w:val="clear" w:color="auto" w:fill="auto"/>
            <w:vAlign w:val="center"/>
            <w:hideMark/>
          </w:tcPr>
          <w:p w14:paraId="30575E2A" w14:textId="58CF4586" w:rsidR="0040214A" w:rsidRPr="00737F31" w:rsidRDefault="0040214A" w:rsidP="00C14CC7">
            <w:pPr>
              <w:pStyle w:val="TAH"/>
              <w:rPr>
                <w:lang w:eastAsia="ja-JP"/>
              </w:rPr>
            </w:pPr>
            <w:r w:rsidRPr="00737F31">
              <w:rPr>
                <w:rFonts w:hint="eastAsia"/>
                <w:lang w:eastAsia="ja-JP"/>
              </w:rPr>
              <w:t>DC</w:t>
            </w:r>
          </w:p>
          <w:p w14:paraId="22C435F8" w14:textId="77777777" w:rsidR="0040214A" w:rsidRPr="00737F31" w:rsidRDefault="0040214A" w:rsidP="00C14CC7">
            <w:pPr>
              <w:pStyle w:val="TAH"/>
            </w:pPr>
            <w:r w:rsidRPr="00737F31">
              <w:t>Configuration</w:t>
            </w:r>
          </w:p>
        </w:tc>
        <w:tc>
          <w:tcPr>
            <w:tcW w:w="1396" w:type="dxa"/>
            <w:tcBorders>
              <w:bottom w:val="single" w:sz="4" w:space="0" w:color="auto"/>
            </w:tcBorders>
          </w:tcPr>
          <w:p w14:paraId="17DC209C" w14:textId="40CA063A" w:rsidR="0040214A" w:rsidRPr="00737F31" w:rsidRDefault="0040214A" w:rsidP="00C14CC7">
            <w:pPr>
              <w:pStyle w:val="TAH"/>
              <w:rPr>
                <w:lang w:eastAsia="ja-JP"/>
              </w:rPr>
            </w:pPr>
            <w:r>
              <w:rPr>
                <w:lang w:eastAsia="ja-JP"/>
              </w:rPr>
              <w:t>IM Order</w:t>
            </w:r>
          </w:p>
        </w:tc>
      </w:tr>
      <w:tr w:rsidR="0040214A" w:rsidRPr="00E76EB6" w14:paraId="42488C70" w14:textId="72DBAC81" w:rsidTr="000065CA">
        <w:trPr>
          <w:trHeight w:val="424"/>
          <w:jc w:val="center"/>
        </w:trPr>
        <w:tc>
          <w:tcPr>
            <w:tcW w:w="1396" w:type="dxa"/>
          </w:tcPr>
          <w:p w14:paraId="52E3B6E8" w14:textId="12C64365" w:rsidR="0040214A" w:rsidRDefault="0040214A" w:rsidP="00C14CC7">
            <w:pPr>
              <w:pStyle w:val="TAC"/>
              <w:rPr>
                <w:rFonts w:cs="Arial"/>
              </w:rPr>
            </w:pPr>
            <w:r>
              <w:rPr>
                <w:rFonts w:cs="Arial"/>
              </w:rPr>
              <w:t>0</w:t>
            </w:r>
          </w:p>
        </w:tc>
        <w:tc>
          <w:tcPr>
            <w:tcW w:w="1396" w:type="dxa"/>
            <w:shd w:val="clear" w:color="auto" w:fill="auto"/>
            <w:vAlign w:val="center"/>
          </w:tcPr>
          <w:p w14:paraId="340AE57F" w14:textId="14BA8742" w:rsidR="0040214A" w:rsidRPr="00E76EB6" w:rsidRDefault="0040214A" w:rsidP="00C14CC7">
            <w:pPr>
              <w:pStyle w:val="TAC"/>
              <w:rPr>
                <w:rFonts w:cs="Arial"/>
              </w:rPr>
            </w:pPr>
            <w:r>
              <w:rPr>
                <w:rFonts w:cs="Arial"/>
              </w:rPr>
              <w:t>DC_XA_nYA</w:t>
            </w:r>
          </w:p>
        </w:tc>
        <w:tc>
          <w:tcPr>
            <w:tcW w:w="1396" w:type="dxa"/>
          </w:tcPr>
          <w:p w14:paraId="6BFF9CBC" w14:textId="77777777" w:rsidR="0040214A" w:rsidRDefault="0040214A" w:rsidP="00C14CC7">
            <w:pPr>
              <w:pStyle w:val="TAC"/>
              <w:rPr>
                <w:rFonts w:cs="Arial"/>
              </w:rPr>
            </w:pPr>
            <w:r>
              <w:rPr>
                <w:rFonts w:cs="Arial"/>
              </w:rPr>
              <w:t>2</w:t>
            </w:r>
          </w:p>
          <w:p w14:paraId="7075B4AA" w14:textId="23C231DC" w:rsidR="0040214A" w:rsidRDefault="0040214A" w:rsidP="00C14CC7">
            <w:pPr>
              <w:pStyle w:val="TAC"/>
              <w:rPr>
                <w:rFonts w:cs="Arial"/>
              </w:rPr>
            </w:pPr>
          </w:p>
        </w:tc>
      </w:tr>
      <w:tr w:rsidR="0040214A" w:rsidRPr="00E76EB6" w14:paraId="736AEE1C" w14:textId="6EA0DBDC" w:rsidTr="000065CA">
        <w:trPr>
          <w:trHeight w:val="424"/>
          <w:jc w:val="center"/>
        </w:trPr>
        <w:tc>
          <w:tcPr>
            <w:tcW w:w="1396" w:type="dxa"/>
          </w:tcPr>
          <w:p w14:paraId="5C8E4723" w14:textId="796CDD44" w:rsidR="0040214A" w:rsidRDefault="0040214A" w:rsidP="00C14CC7">
            <w:pPr>
              <w:pStyle w:val="TAC"/>
              <w:rPr>
                <w:rFonts w:cs="Arial"/>
              </w:rPr>
            </w:pPr>
            <w:r>
              <w:rPr>
                <w:rFonts w:cs="Arial"/>
              </w:rPr>
              <w:t>1</w:t>
            </w:r>
          </w:p>
        </w:tc>
        <w:tc>
          <w:tcPr>
            <w:tcW w:w="1396" w:type="dxa"/>
            <w:shd w:val="clear" w:color="auto" w:fill="auto"/>
            <w:vAlign w:val="center"/>
          </w:tcPr>
          <w:p w14:paraId="51B72B1C" w14:textId="7841BED9" w:rsidR="0040214A" w:rsidRPr="00E76EB6" w:rsidRDefault="0040214A" w:rsidP="00C14CC7">
            <w:pPr>
              <w:pStyle w:val="TAC"/>
              <w:rPr>
                <w:rFonts w:cs="Arial"/>
              </w:rPr>
            </w:pPr>
            <w:r>
              <w:rPr>
                <w:rFonts w:cs="Arial"/>
              </w:rPr>
              <w:t>DC_GA_</w:t>
            </w:r>
            <w:r w:rsidR="007C60C2">
              <w:rPr>
                <w:rFonts w:cs="Arial"/>
              </w:rPr>
              <w:t>n</w:t>
            </w:r>
            <w:r>
              <w:rPr>
                <w:rFonts w:cs="Arial"/>
              </w:rPr>
              <w:t>XA</w:t>
            </w:r>
          </w:p>
        </w:tc>
        <w:tc>
          <w:tcPr>
            <w:tcW w:w="1396" w:type="dxa"/>
          </w:tcPr>
          <w:p w14:paraId="2C1F7BBD" w14:textId="49894933" w:rsidR="0040214A" w:rsidRDefault="007C60C2" w:rsidP="00C14CC7">
            <w:pPr>
              <w:pStyle w:val="TAC"/>
              <w:rPr>
                <w:rFonts w:cs="Arial"/>
              </w:rPr>
            </w:pPr>
            <w:r>
              <w:rPr>
                <w:rFonts w:cs="Arial"/>
              </w:rPr>
              <w:t>3</w:t>
            </w:r>
          </w:p>
        </w:tc>
      </w:tr>
      <w:tr w:rsidR="0040214A" w:rsidRPr="00E76EB6" w14:paraId="2824B424" w14:textId="4EDABC07" w:rsidTr="000065CA">
        <w:trPr>
          <w:trHeight w:val="424"/>
          <w:jc w:val="center"/>
        </w:trPr>
        <w:tc>
          <w:tcPr>
            <w:tcW w:w="1396" w:type="dxa"/>
          </w:tcPr>
          <w:p w14:paraId="21AADE30" w14:textId="2611F89D" w:rsidR="0040214A" w:rsidRDefault="0040214A" w:rsidP="00C14CC7">
            <w:pPr>
              <w:pStyle w:val="TAC"/>
              <w:rPr>
                <w:rFonts w:cs="Arial"/>
              </w:rPr>
            </w:pPr>
            <w:r>
              <w:rPr>
                <w:rFonts w:cs="Arial"/>
              </w:rPr>
              <w:t>2</w:t>
            </w:r>
          </w:p>
        </w:tc>
        <w:tc>
          <w:tcPr>
            <w:tcW w:w="1396" w:type="dxa"/>
            <w:shd w:val="clear" w:color="auto" w:fill="auto"/>
            <w:vAlign w:val="center"/>
          </w:tcPr>
          <w:p w14:paraId="030C7030" w14:textId="0D4382B9" w:rsidR="0040214A" w:rsidRPr="00E76EB6" w:rsidRDefault="0040214A" w:rsidP="00C14CC7">
            <w:pPr>
              <w:pStyle w:val="TAC"/>
              <w:rPr>
                <w:rFonts w:cs="Arial"/>
              </w:rPr>
            </w:pPr>
            <w:r w:rsidRPr="007C60C2">
              <w:rPr>
                <w:rFonts w:cs="Arial"/>
                <w:highlight w:val="yellow"/>
              </w:rPr>
              <w:t>DC_ZA_</w:t>
            </w:r>
            <w:r w:rsidR="007C60C2" w:rsidRPr="007C60C2">
              <w:rPr>
                <w:rFonts w:cs="Arial"/>
                <w:highlight w:val="yellow"/>
              </w:rPr>
              <w:t>n</w:t>
            </w:r>
            <w:r w:rsidRPr="007C60C2">
              <w:rPr>
                <w:rFonts w:cs="Arial"/>
                <w:highlight w:val="yellow"/>
              </w:rPr>
              <w:t>XA</w:t>
            </w:r>
          </w:p>
        </w:tc>
        <w:tc>
          <w:tcPr>
            <w:tcW w:w="1396" w:type="dxa"/>
          </w:tcPr>
          <w:p w14:paraId="386C457D" w14:textId="57A1E101" w:rsidR="0040214A" w:rsidRDefault="007C60C2" w:rsidP="00C14CC7">
            <w:pPr>
              <w:pStyle w:val="TAC"/>
              <w:rPr>
                <w:rFonts w:cs="Arial"/>
              </w:rPr>
            </w:pPr>
            <w:r>
              <w:rPr>
                <w:rFonts w:cs="Arial"/>
              </w:rPr>
              <w:t>2</w:t>
            </w:r>
          </w:p>
        </w:tc>
      </w:tr>
      <w:tr w:rsidR="002867D1" w:rsidRPr="00E76EB6" w14:paraId="67CF1890" w14:textId="2CB2AA4C" w:rsidTr="00C54F66">
        <w:trPr>
          <w:trHeight w:val="424"/>
          <w:jc w:val="center"/>
        </w:trPr>
        <w:tc>
          <w:tcPr>
            <w:tcW w:w="1396" w:type="dxa"/>
          </w:tcPr>
          <w:p w14:paraId="49A15DBF" w14:textId="3E94C9B9" w:rsidR="002867D1" w:rsidRPr="00E76EB6" w:rsidRDefault="002867D1" w:rsidP="002C044E">
            <w:pPr>
              <w:pStyle w:val="TAC"/>
              <w:rPr>
                <w:rFonts w:cs="Arial"/>
              </w:rPr>
            </w:pPr>
            <w:r>
              <w:rPr>
                <w:rFonts w:cs="Arial"/>
              </w:rPr>
              <w:t>3</w:t>
            </w:r>
          </w:p>
        </w:tc>
        <w:tc>
          <w:tcPr>
            <w:tcW w:w="1396" w:type="dxa"/>
            <w:shd w:val="clear" w:color="auto" w:fill="auto"/>
            <w:vAlign w:val="center"/>
          </w:tcPr>
          <w:p w14:paraId="58B65565" w14:textId="5A38A1BB" w:rsidR="002867D1" w:rsidRPr="00E76EB6" w:rsidRDefault="002867D1" w:rsidP="002C044E">
            <w:pPr>
              <w:pStyle w:val="TAC"/>
              <w:rPr>
                <w:rFonts w:cs="Arial"/>
              </w:rPr>
            </w:pPr>
          </w:p>
        </w:tc>
        <w:tc>
          <w:tcPr>
            <w:tcW w:w="1396" w:type="dxa"/>
          </w:tcPr>
          <w:p w14:paraId="5D3BEFF0" w14:textId="77777777" w:rsidR="002867D1" w:rsidRPr="00E76EB6" w:rsidRDefault="002867D1" w:rsidP="002C044E">
            <w:pPr>
              <w:pStyle w:val="TAC"/>
              <w:rPr>
                <w:rFonts w:cs="Arial"/>
              </w:rPr>
            </w:pPr>
          </w:p>
        </w:tc>
      </w:tr>
    </w:tbl>
    <w:p w14:paraId="423E850E" w14:textId="4E200C43" w:rsidR="002C044E" w:rsidRDefault="002C044E" w:rsidP="002C044E">
      <w:pPr>
        <w:rPr>
          <w:b/>
        </w:rPr>
      </w:pPr>
    </w:p>
    <w:p w14:paraId="0F61016E" w14:textId="587ECB59" w:rsidR="002867D1" w:rsidRDefault="006B5BFB" w:rsidP="002867D1">
      <w:pPr>
        <w:pStyle w:val="Heading2"/>
      </w:pPr>
      <w:r>
        <w:t>2.4</w:t>
      </w:r>
      <w:r w:rsidR="002867D1">
        <w:tab/>
        <w:t>How to specify “Easy” band combinations and MSD</w:t>
      </w:r>
    </w:p>
    <w:p w14:paraId="3E834E91" w14:textId="05E166C3" w:rsidR="008B2C0A" w:rsidRDefault="008B2C0A" w:rsidP="002C044E">
      <w:r>
        <w:t xml:space="preserve">Those </w:t>
      </w:r>
      <w:r w:rsidRPr="008B2C0A">
        <w:t>LTE-NR DC configurations</w:t>
      </w:r>
      <w:r>
        <w:t xml:space="preserve"> that UE is not allowed to request TDM operation MSD could be specified in similar manner as for LTE, see table 2.</w:t>
      </w:r>
      <w:r w:rsidR="002867D1">
        <w:t xml:space="preserve"> This applies equally for 2UL/2DL and 2UL/xDL.</w:t>
      </w:r>
    </w:p>
    <w:p w14:paraId="5027E246" w14:textId="26E2A943" w:rsidR="002867D1" w:rsidRPr="008B3572" w:rsidRDefault="002867D1" w:rsidP="002867D1">
      <w:pPr>
        <w:rPr>
          <w:b/>
        </w:rPr>
      </w:pPr>
      <w:r w:rsidRPr="008B3572">
        <w:rPr>
          <w:b/>
        </w:rPr>
        <w:t>Proposal 3: Those LTE-NR DC configurations that UE is not allowed to request TDM operation MSD is specified in similar manner as for LTE i.e. only for certain test point. This applies equally for 2UL/2DL and 2UL/xDL.</w:t>
      </w:r>
    </w:p>
    <w:p w14:paraId="3330015C" w14:textId="577779EE" w:rsidR="002867D1" w:rsidRDefault="006B5BFB" w:rsidP="002867D1">
      <w:pPr>
        <w:pStyle w:val="Heading3"/>
      </w:pPr>
      <w:r>
        <w:t>2.4</w:t>
      </w:r>
      <w:r w:rsidR="007C60C2">
        <w:t>.1</w:t>
      </w:r>
      <w:r w:rsidR="007C60C2">
        <w:tab/>
        <w:t>Ho</w:t>
      </w:r>
      <w:r>
        <w:t>w to consider different UE archi</w:t>
      </w:r>
      <w:r w:rsidR="007C60C2">
        <w:t>te</w:t>
      </w:r>
      <w:r>
        <w:t>c</w:t>
      </w:r>
      <w:r w:rsidR="007C60C2">
        <w:t>tures.</w:t>
      </w:r>
    </w:p>
    <w:p w14:paraId="6811C721" w14:textId="5195586D" w:rsidR="008B2C0A" w:rsidRPr="008B2C0A" w:rsidRDefault="007C60C2" w:rsidP="002C044E">
      <w:r>
        <w:t xml:space="preserve">If RAN4 decides that requirements can be defined for different UE architectures we propose following. As an example we have used </w:t>
      </w:r>
      <w:r>
        <w:rPr>
          <w:rFonts w:cs="Arial"/>
        </w:rPr>
        <w:t xml:space="preserve">DC_ZA_nXA which is listed in both “difficult” and “easy” table. If UE signals that it supports DC_ZA_nXA and it requests TDM there is not MSD specified and architecture is likely conventional. If UE signals that it supports DC_ZA_nXA and it DOES NOT </w:t>
      </w:r>
      <w:r w:rsidR="008B3572">
        <w:rPr>
          <w:rFonts w:cs="Arial"/>
        </w:rPr>
        <w:t>request</w:t>
      </w:r>
      <w:r>
        <w:rPr>
          <w:rFonts w:cs="Arial"/>
        </w:rPr>
        <w:t xml:space="preserve"> TDM there is MSD specified which is defined based on optimized and better UE architecture than the convetionslly used in RAN4.</w:t>
      </w:r>
    </w:p>
    <w:p w14:paraId="738349C4" w14:textId="1DDD0969" w:rsidR="002C044E" w:rsidRDefault="002C044E" w:rsidP="002C044E">
      <w:pPr>
        <w:pStyle w:val="TH"/>
      </w:pPr>
      <w:r>
        <w:t xml:space="preserve">Table </w:t>
      </w:r>
      <w:r w:rsidR="006B5BFB">
        <w:t>2.4.1-1</w:t>
      </w:r>
      <w:r>
        <w:t xml:space="preserve">: </w:t>
      </w:r>
      <w:r w:rsidR="008B2C0A">
        <w:t>LTE-NR 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55"/>
        <w:gridCol w:w="960"/>
        <w:gridCol w:w="960"/>
        <w:gridCol w:w="1333"/>
        <w:gridCol w:w="1120"/>
        <w:gridCol w:w="1025"/>
        <w:gridCol w:w="677"/>
      </w:tblGrid>
      <w:tr w:rsidR="002C044E" w:rsidRPr="00737F31" w14:paraId="59521E6D" w14:textId="77777777" w:rsidTr="00C14CC7">
        <w:trPr>
          <w:trHeight w:val="20"/>
          <w:jc w:val="center"/>
        </w:trPr>
        <w:tc>
          <w:tcPr>
            <w:tcW w:w="8326" w:type="dxa"/>
            <w:gridSpan w:val="8"/>
            <w:shd w:val="clear" w:color="auto" w:fill="auto"/>
            <w:vAlign w:val="center"/>
            <w:hideMark/>
          </w:tcPr>
          <w:p w14:paraId="0EB1E2AF" w14:textId="7AC0E197" w:rsidR="002C044E" w:rsidRPr="00737F31" w:rsidRDefault="007C60C2" w:rsidP="00C14CC7">
            <w:pPr>
              <w:keepNext/>
              <w:keepLines/>
              <w:spacing w:after="0"/>
              <w:jc w:val="center"/>
              <w:rPr>
                <w:rFonts w:ascii="Arial" w:hAnsi="Arial" w:cs="Arial"/>
                <w:b/>
                <w:sz w:val="18"/>
              </w:rPr>
            </w:pPr>
            <w:r>
              <w:rPr>
                <w:rFonts w:ascii="Arial" w:hAnsi="Arial" w:cs="Arial"/>
                <w:b/>
                <w:sz w:val="18"/>
              </w:rPr>
              <w:t>DC configuration</w:t>
            </w:r>
            <w:r w:rsidRPr="00737F31">
              <w:rPr>
                <w:rFonts w:ascii="Arial" w:hAnsi="Arial" w:cs="Arial"/>
                <w:b/>
                <w:sz w:val="18"/>
              </w:rPr>
              <w:t xml:space="preserve"> / </w:t>
            </w:r>
            <w:r>
              <w:rPr>
                <w:rFonts w:ascii="Arial" w:hAnsi="Arial" w:cs="Arial"/>
                <w:b/>
                <w:sz w:val="18"/>
              </w:rPr>
              <w:t>Tx and Rx paramenters / MSD / IM order</w:t>
            </w:r>
          </w:p>
        </w:tc>
      </w:tr>
      <w:tr w:rsidR="002C044E" w:rsidRPr="00737F31" w14:paraId="217E1A38" w14:textId="77777777" w:rsidTr="00C14CC7">
        <w:trPr>
          <w:trHeight w:val="648"/>
          <w:jc w:val="center"/>
        </w:trPr>
        <w:tc>
          <w:tcPr>
            <w:tcW w:w="1396" w:type="dxa"/>
            <w:tcBorders>
              <w:bottom w:val="single" w:sz="4" w:space="0" w:color="auto"/>
            </w:tcBorders>
            <w:shd w:val="clear" w:color="auto" w:fill="auto"/>
            <w:vAlign w:val="center"/>
            <w:hideMark/>
          </w:tcPr>
          <w:p w14:paraId="3E66270C" w14:textId="77777777" w:rsidR="002C044E" w:rsidRPr="00737F31" w:rsidRDefault="002C044E" w:rsidP="00C14CC7">
            <w:pPr>
              <w:pStyle w:val="TAH"/>
              <w:rPr>
                <w:lang w:eastAsia="ja-JP"/>
              </w:rPr>
            </w:pPr>
            <w:r w:rsidRPr="00737F31">
              <w:rPr>
                <w:rFonts w:hint="eastAsia"/>
                <w:lang w:eastAsia="ja-JP"/>
              </w:rPr>
              <w:t>DC</w:t>
            </w:r>
          </w:p>
          <w:p w14:paraId="6FF4BCF7" w14:textId="77777777" w:rsidR="002C044E" w:rsidRPr="00737F31" w:rsidRDefault="002C044E" w:rsidP="00C14CC7">
            <w:pPr>
              <w:pStyle w:val="TAH"/>
            </w:pPr>
            <w:r w:rsidRPr="00737F31">
              <w:t>Configuration</w:t>
            </w:r>
          </w:p>
        </w:tc>
        <w:tc>
          <w:tcPr>
            <w:tcW w:w="855" w:type="dxa"/>
            <w:tcBorders>
              <w:bottom w:val="single" w:sz="4" w:space="0" w:color="auto"/>
            </w:tcBorders>
            <w:shd w:val="clear" w:color="auto" w:fill="auto"/>
            <w:vAlign w:val="center"/>
            <w:hideMark/>
          </w:tcPr>
          <w:p w14:paraId="1B02461F" w14:textId="77777777" w:rsidR="002C044E" w:rsidRPr="00737F31" w:rsidRDefault="002C044E" w:rsidP="00C14CC7">
            <w:pPr>
              <w:pStyle w:val="TAH"/>
            </w:pPr>
            <w:r w:rsidRPr="00737F31">
              <w:t>EUTRA</w:t>
            </w:r>
            <w:r w:rsidRPr="00737F31">
              <w:rPr>
                <w:rFonts w:hint="eastAsia"/>
                <w:lang w:eastAsia="ja-JP"/>
              </w:rPr>
              <w:t xml:space="preserve"> and NR</w:t>
            </w:r>
            <w:r w:rsidRPr="00737F31">
              <w:t xml:space="preserve"> band</w:t>
            </w:r>
          </w:p>
        </w:tc>
        <w:tc>
          <w:tcPr>
            <w:tcW w:w="960" w:type="dxa"/>
            <w:tcBorders>
              <w:bottom w:val="single" w:sz="4" w:space="0" w:color="auto"/>
            </w:tcBorders>
            <w:shd w:val="clear" w:color="auto" w:fill="auto"/>
            <w:vAlign w:val="center"/>
            <w:hideMark/>
          </w:tcPr>
          <w:p w14:paraId="4148C670" w14:textId="77777777" w:rsidR="002C044E" w:rsidRPr="00737F31" w:rsidRDefault="002C044E" w:rsidP="00C14CC7">
            <w:pPr>
              <w:pStyle w:val="TAH"/>
            </w:pPr>
            <w:r w:rsidRPr="00737F31">
              <w:t>UL F</w:t>
            </w:r>
            <w:r w:rsidRPr="00737F31">
              <w:rPr>
                <w:vertAlign w:val="subscript"/>
              </w:rPr>
              <w:t>c</w:t>
            </w:r>
            <w:r w:rsidRPr="00737F31">
              <w:t xml:space="preserve"> </w:t>
            </w:r>
            <w:r w:rsidRPr="00737F31">
              <w:br/>
              <w:t>(MHz)</w:t>
            </w:r>
          </w:p>
        </w:tc>
        <w:tc>
          <w:tcPr>
            <w:tcW w:w="960" w:type="dxa"/>
            <w:tcBorders>
              <w:bottom w:val="single" w:sz="4" w:space="0" w:color="auto"/>
            </w:tcBorders>
            <w:shd w:val="clear" w:color="auto" w:fill="auto"/>
            <w:vAlign w:val="center"/>
            <w:hideMark/>
          </w:tcPr>
          <w:p w14:paraId="1FF192DA" w14:textId="77777777" w:rsidR="002C044E" w:rsidRPr="00737F31" w:rsidRDefault="002C044E" w:rsidP="00C14CC7">
            <w:pPr>
              <w:pStyle w:val="TAH"/>
            </w:pPr>
            <w:r w:rsidRPr="00737F31">
              <w:t xml:space="preserve">UL/DL BW </w:t>
            </w:r>
            <w:r w:rsidRPr="00737F31">
              <w:br/>
              <w:t>(MHz)</w:t>
            </w:r>
          </w:p>
        </w:tc>
        <w:tc>
          <w:tcPr>
            <w:tcW w:w="1333" w:type="dxa"/>
            <w:tcBorders>
              <w:bottom w:val="single" w:sz="4" w:space="0" w:color="auto"/>
            </w:tcBorders>
            <w:shd w:val="clear" w:color="auto" w:fill="auto"/>
            <w:vAlign w:val="center"/>
            <w:hideMark/>
          </w:tcPr>
          <w:p w14:paraId="119B78B5" w14:textId="77777777" w:rsidR="002C044E" w:rsidRPr="00737F31" w:rsidRDefault="002C044E" w:rsidP="00C14CC7">
            <w:pPr>
              <w:pStyle w:val="TAH"/>
            </w:pPr>
            <w:r w:rsidRPr="00737F31">
              <w:t xml:space="preserve">UL </w:t>
            </w:r>
            <w:r w:rsidRPr="00737F31">
              <w:br/>
              <w:t>C</w:t>
            </w:r>
            <w:r w:rsidRPr="00737F31">
              <w:rPr>
                <w:vertAlign w:val="subscript"/>
              </w:rPr>
              <w:t>LRB</w:t>
            </w:r>
          </w:p>
        </w:tc>
        <w:tc>
          <w:tcPr>
            <w:tcW w:w="1120" w:type="dxa"/>
            <w:tcBorders>
              <w:bottom w:val="single" w:sz="4" w:space="0" w:color="auto"/>
            </w:tcBorders>
            <w:shd w:val="clear" w:color="auto" w:fill="auto"/>
            <w:vAlign w:val="center"/>
            <w:hideMark/>
          </w:tcPr>
          <w:p w14:paraId="1472847C" w14:textId="77777777" w:rsidR="002C044E" w:rsidRPr="00737F31" w:rsidRDefault="002C044E" w:rsidP="00C14CC7">
            <w:pPr>
              <w:pStyle w:val="TAH"/>
            </w:pPr>
            <w:r w:rsidRPr="00737F31">
              <w:t>DL F</w:t>
            </w:r>
            <w:r w:rsidRPr="00737F31">
              <w:rPr>
                <w:vertAlign w:val="subscript"/>
              </w:rPr>
              <w:t>c</w:t>
            </w:r>
            <w:r w:rsidRPr="00737F31">
              <w:t xml:space="preserve"> (MHz)</w:t>
            </w:r>
          </w:p>
        </w:tc>
        <w:tc>
          <w:tcPr>
            <w:tcW w:w="1025" w:type="dxa"/>
            <w:tcBorders>
              <w:bottom w:val="single" w:sz="4" w:space="0" w:color="auto"/>
            </w:tcBorders>
            <w:shd w:val="clear" w:color="auto" w:fill="auto"/>
            <w:vAlign w:val="center"/>
            <w:hideMark/>
          </w:tcPr>
          <w:p w14:paraId="08513C87" w14:textId="77777777" w:rsidR="002C044E" w:rsidRPr="00737F31" w:rsidRDefault="002C044E" w:rsidP="00C14CC7">
            <w:pPr>
              <w:pStyle w:val="TAH"/>
            </w:pPr>
            <w:r w:rsidRPr="00737F31">
              <w:t xml:space="preserve">MSD </w:t>
            </w:r>
            <w:r w:rsidRPr="00737F31">
              <w:br/>
              <w:t>(dB)</w:t>
            </w:r>
          </w:p>
        </w:tc>
        <w:tc>
          <w:tcPr>
            <w:tcW w:w="677" w:type="dxa"/>
            <w:tcBorders>
              <w:bottom w:val="single" w:sz="4" w:space="0" w:color="auto"/>
            </w:tcBorders>
            <w:vAlign w:val="center"/>
          </w:tcPr>
          <w:p w14:paraId="2F8BB25A" w14:textId="77777777" w:rsidR="002C044E" w:rsidRDefault="002C044E" w:rsidP="00C14CC7">
            <w:pPr>
              <w:keepNext/>
              <w:keepLines/>
              <w:spacing w:after="0"/>
              <w:jc w:val="center"/>
              <w:rPr>
                <w:rFonts w:ascii="Arial" w:hAnsi="Arial" w:cs="Arial"/>
                <w:b/>
                <w:sz w:val="18"/>
              </w:rPr>
            </w:pPr>
            <w:r w:rsidRPr="00737F31">
              <w:rPr>
                <w:rFonts w:ascii="Arial" w:hAnsi="Arial" w:cs="Arial"/>
                <w:b/>
                <w:sz w:val="18"/>
              </w:rPr>
              <w:t>IMD</w:t>
            </w:r>
          </w:p>
          <w:p w14:paraId="1D460016" w14:textId="77777777" w:rsidR="002C044E" w:rsidRPr="00737F31" w:rsidRDefault="002C044E" w:rsidP="00C14CC7">
            <w:pPr>
              <w:keepNext/>
              <w:keepLines/>
              <w:spacing w:after="0"/>
              <w:jc w:val="center"/>
              <w:rPr>
                <w:rFonts w:ascii="Arial" w:hAnsi="Arial" w:cs="Arial"/>
                <w:b/>
                <w:sz w:val="18"/>
              </w:rPr>
            </w:pPr>
            <w:r>
              <w:rPr>
                <w:rFonts w:ascii="Arial" w:hAnsi="Arial" w:cs="Arial"/>
                <w:b/>
                <w:sz w:val="18"/>
              </w:rPr>
              <w:t>order</w:t>
            </w:r>
          </w:p>
        </w:tc>
      </w:tr>
      <w:tr w:rsidR="002C044E" w:rsidRPr="00E76EB6" w14:paraId="1C28F84D" w14:textId="77777777" w:rsidTr="00C14CC7">
        <w:trPr>
          <w:trHeight w:val="113"/>
          <w:jc w:val="center"/>
        </w:trPr>
        <w:tc>
          <w:tcPr>
            <w:tcW w:w="1396" w:type="dxa"/>
            <w:vMerge w:val="restart"/>
            <w:shd w:val="clear" w:color="auto" w:fill="auto"/>
            <w:vAlign w:val="center"/>
          </w:tcPr>
          <w:p w14:paraId="7DC0A218" w14:textId="77777777" w:rsidR="002C044E" w:rsidRPr="00E76EB6" w:rsidRDefault="002C044E" w:rsidP="00C14CC7">
            <w:pPr>
              <w:pStyle w:val="TAC"/>
              <w:rPr>
                <w:rFonts w:cs="Arial"/>
              </w:rPr>
            </w:pPr>
            <w:r>
              <w:rPr>
                <w:rFonts w:cs="Arial"/>
              </w:rPr>
              <w:t>DC_XA_nYA</w:t>
            </w:r>
          </w:p>
        </w:tc>
        <w:tc>
          <w:tcPr>
            <w:tcW w:w="855" w:type="dxa"/>
            <w:shd w:val="clear" w:color="auto" w:fill="auto"/>
            <w:vAlign w:val="center"/>
          </w:tcPr>
          <w:p w14:paraId="6217650F" w14:textId="77777777" w:rsidR="002C044E" w:rsidRPr="00E76EB6" w:rsidRDefault="002C044E" w:rsidP="00C14CC7">
            <w:pPr>
              <w:pStyle w:val="TAC"/>
              <w:rPr>
                <w:rFonts w:cs="Arial"/>
              </w:rPr>
            </w:pPr>
            <w:r>
              <w:rPr>
                <w:rFonts w:cs="Arial"/>
              </w:rPr>
              <w:t>X</w:t>
            </w:r>
          </w:p>
        </w:tc>
        <w:tc>
          <w:tcPr>
            <w:tcW w:w="960" w:type="dxa"/>
            <w:shd w:val="clear" w:color="auto" w:fill="auto"/>
            <w:noWrap/>
            <w:vAlign w:val="center"/>
          </w:tcPr>
          <w:p w14:paraId="368CD17B" w14:textId="77777777" w:rsidR="002C044E" w:rsidRPr="00E76EB6" w:rsidRDefault="002C044E" w:rsidP="00C14CC7">
            <w:pPr>
              <w:pStyle w:val="TAC"/>
              <w:rPr>
                <w:rFonts w:cs="Arial"/>
              </w:rPr>
            </w:pPr>
          </w:p>
        </w:tc>
        <w:tc>
          <w:tcPr>
            <w:tcW w:w="960" w:type="dxa"/>
            <w:shd w:val="clear" w:color="auto" w:fill="auto"/>
            <w:noWrap/>
            <w:vAlign w:val="center"/>
          </w:tcPr>
          <w:p w14:paraId="534D3E23" w14:textId="77777777" w:rsidR="002C044E" w:rsidRPr="00E76EB6" w:rsidRDefault="002C044E" w:rsidP="00C14CC7">
            <w:pPr>
              <w:pStyle w:val="TAC"/>
              <w:rPr>
                <w:rFonts w:cs="Arial"/>
              </w:rPr>
            </w:pPr>
          </w:p>
        </w:tc>
        <w:tc>
          <w:tcPr>
            <w:tcW w:w="1333" w:type="dxa"/>
            <w:shd w:val="clear" w:color="auto" w:fill="auto"/>
            <w:noWrap/>
            <w:vAlign w:val="center"/>
          </w:tcPr>
          <w:p w14:paraId="5555B87A" w14:textId="77777777" w:rsidR="002C044E" w:rsidRPr="00E76EB6" w:rsidRDefault="002C044E" w:rsidP="00C14CC7">
            <w:pPr>
              <w:pStyle w:val="TAC"/>
              <w:rPr>
                <w:rFonts w:cs="Arial"/>
              </w:rPr>
            </w:pPr>
          </w:p>
        </w:tc>
        <w:tc>
          <w:tcPr>
            <w:tcW w:w="1120" w:type="dxa"/>
            <w:shd w:val="clear" w:color="auto" w:fill="auto"/>
            <w:noWrap/>
            <w:vAlign w:val="center"/>
          </w:tcPr>
          <w:p w14:paraId="54931283" w14:textId="77777777" w:rsidR="002C044E" w:rsidRPr="00E76EB6" w:rsidRDefault="002C044E" w:rsidP="00C14CC7">
            <w:pPr>
              <w:pStyle w:val="TAC"/>
              <w:rPr>
                <w:rFonts w:cs="Arial"/>
              </w:rPr>
            </w:pPr>
          </w:p>
        </w:tc>
        <w:tc>
          <w:tcPr>
            <w:tcW w:w="1025" w:type="dxa"/>
            <w:shd w:val="clear" w:color="auto" w:fill="auto"/>
            <w:vAlign w:val="center"/>
          </w:tcPr>
          <w:p w14:paraId="2939FE8A" w14:textId="77777777" w:rsidR="002C044E" w:rsidRPr="00E76EB6" w:rsidRDefault="002C044E" w:rsidP="00C14CC7">
            <w:pPr>
              <w:pStyle w:val="TAC"/>
              <w:rPr>
                <w:rFonts w:cs="Arial"/>
                <w:lang w:eastAsia="ko-KR"/>
              </w:rPr>
            </w:pPr>
            <w:r>
              <w:rPr>
                <w:rFonts w:cs="Arial"/>
                <w:lang w:eastAsia="ko-KR"/>
              </w:rPr>
              <w:t>20</w:t>
            </w:r>
          </w:p>
        </w:tc>
        <w:tc>
          <w:tcPr>
            <w:tcW w:w="677" w:type="dxa"/>
          </w:tcPr>
          <w:p w14:paraId="30E6AA88" w14:textId="77777777" w:rsidR="002C044E" w:rsidRPr="00E76EB6" w:rsidRDefault="002C044E" w:rsidP="00C14CC7">
            <w:pPr>
              <w:pStyle w:val="TAC"/>
              <w:rPr>
                <w:rFonts w:cs="Arial"/>
              </w:rPr>
            </w:pPr>
            <w:r>
              <w:rPr>
                <w:rFonts w:cs="Arial"/>
              </w:rPr>
              <w:t>3</w:t>
            </w:r>
          </w:p>
        </w:tc>
      </w:tr>
      <w:tr w:rsidR="002C044E" w:rsidRPr="00E76EB6" w14:paraId="0F8B1A04" w14:textId="77777777" w:rsidTr="00C14CC7">
        <w:trPr>
          <w:trHeight w:val="20"/>
          <w:jc w:val="center"/>
        </w:trPr>
        <w:tc>
          <w:tcPr>
            <w:tcW w:w="1396" w:type="dxa"/>
            <w:vMerge/>
            <w:shd w:val="clear" w:color="auto" w:fill="auto"/>
            <w:vAlign w:val="center"/>
          </w:tcPr>
          <w:p w14:paraId="6ACA7417" w14:textId="77777777" w:rsidR="002C044E" w:rsidRPr="00E76EB6" w:rsidRDefault="002C044E" w:rsidP="00C14CC7">
            <w:pPr>
              <w:pStyle w:val="TAC"/>
              <w:rPr>
                <w:rFonts w:cs="Arial"/>
              </w:rPr>
            </w:pPr>
          </w:p>
        </w:tc>
        <w:tc>
          <w:tcPr>
            <w:tcW w:w="855" w:type="dxa"/>
            <w:shd w:val="clear" w:color="auto" w:fill="auto"/>
            <w:vAlign w:val="center"/>
          </w:tcPr>
          <w:p w14:paraId="73D4998D" w14:textId="77777777" w:rsidR="002C044E" w:rsidRPr="00E76EB6" w:rsidRDefault="002C044E" w:rsidP="00C14CC7">
            <w:pPr>
              <w:pStyle w:val="TAC"/>
              <w:rPr>
                <w:rFonts w:cs="Arial"/>
              </w:rPr>
            </w:pPr>
            <w:r>
              <w:rPr>
                <w:rFonts w:cs="Arial"/>
              </w:rPr>
              <w:t>nY</w:t>
            </w:r>
          </w:p>
        </w:tc>
        <w:tc>
          <w:tcPr>
            <w:tcW w:w="960" w:type="dxa"/>
            <w:shd w:val="clear" w:color="auto" w:fill="auto"/>
            <w:noWrap/>
            <w:vAlign w:val="center"/>
          </w:tcPr>
          <w:p w14:paraId="3E13B886" w14:textId="77777777" w:rsidR="002C044E" w:rsidRPr="00E76EB6" w:rsidRDefault="002C044E" w:rsidP="00C14CC7">
            <w:pPr>
              <w:pStyle w:val="TAC"/>
              <w:rPr>
                <w:rFonts w:cs="Arial"/>
              </w:rPr>
            </w:pPr>
          </w:p>
        </w:tc>
        <w:tc>
          <w:tcPr>
            <w:tcW w:w="960" w:type="dxa"/>
            <w:shd w:val="clear" w:color="auto" w:fill="auto"/>
            <w:noWrap/>
            <w:vAlign w:val="center"/>
          </w:tcPr>
          <w:p w14:paraId="159AC1BA" w14:textId="77777777" w:rsidR="002C044E" w:rsidRPr="00E76EB6" w:rsidRDefault="002C044E" w:rsidP="00C14CC7">
            <w:pPr>
              <w:pStyle w:val="TAC"/>
              <w:rPr>
                <w:rFonts w:cs="Arial"/>
              </w:rPr>
            </w:pPr>
          </w:p>
        </w:tc>
        <w:tc>
          <w:tcPr>
            <w:tcW w:w="1333" w:type="dxa"/>
            <w:shd w:val="clear" w:color="auto" w:fill="auto"/>
            <w:noWrap/>
            <w:vAlign w:val="center"/>
          </w:tcPr>
          <w:p w14:paraId="6D06B643" w14:textId="77777777" w:rsidR="002C044E" w:rsidRPr="00E76EB6" w:rsidRDefault="002C044E" w:rsidP="00C14CC7">
            <w:pPr>
              <w:pStyle w:val="TAC"/>
              <w:rPr>
                <w:rFonts w:cs="Arial"/>
              </w:rPr>
            </w:pPr>
          </w:p>
        </w:tc>
        <w:tc>
          <w:tcPr>
            <w:tcW w:w="1120" w:type="dxa"/>
            <w:shd w:val="clear" w:color="auto" w:fill="auto"/>
            <w:noWrap/>
            <w:vAlign w:val="center"/>
          </w:tcPr>
          <w:p w14:paraId="358B234C" w14:textId="77777777" w:rsidR="002C044E" w:rsidRPr="00E76EB6" w:rsidRDefault="002C044E" w:rsidP="00C14CC7">
            <w:pPr>
              <w:pStyle w:val="TAC"/>
              <w:rPr>
                <w:rFonts w:cs="Arial"/>
              </w:rPr>
            </w:pPr>
          </w:p>
        </w:tc>
        <w:tc>
          <w:tcPr>
            <w:tcW w:w="1025" w:type="dxa"/>
            <w:shd w:val="clear" w:color="auto" w:fill="auto"/>
            <w:vAlign w:val="center"/>
          </w:tcPr>
          <w:p w14:paraId="35D5F74C" w14:textId="77777777" w:rsidR="002C044E" w:rsidRPr="00E76EB6" w:rsidRDefault="002C044E" w:rsidP="00C14CC7">
            <w:pPr>
              <w:pStyle w:val="TAC"/>
              <w:rPr>
                <w:rFonts w:cs="Arial"/>
              </w:rPr>
            </w:pPr>
          </w:p>
        </w:tc>
        <w:tc>
          <w:tcPr>
            <w:tcW w:w="677" w:type="dxa"/>
          </w:tcPr>
          <w:p w14:paraId="6C7CEC88" w14:textId="77777777" w:rsidR="002C044E" w:rsidRPr="00E76EB6" w:rsidRDefault="002C044E" w:rsidP="00C14CC7">
            <w:pPr>
              <w:pStyle w:val="TAC"/>
              <w:rPr>
                <w:rFonts w:cs="Arial"/>
              </w:rPr>
            </w:pPr>
          </w:p>
        </w:tc>
      </w:tr>
      <w:tr w:rsidR="002C044E" w:rsidRPr="00E76EB6" w14:paraId="747AF8D3" w14:textId="77777777" w:rsidTr="00C14CC7">
        <w:trPr>
          <w:trHeight w:val="113"/>
          <w:jc w:val="center"/>
        </w:trPr>
        <w:tc>
          <w:tcPr>
            <w:tcW w:w="1396" w:type="dxa"/>
            <w:vMerge w:val="restart"/>
            <w:shd w:val="clear" w:color="auto" w:fill="auto"/>
            <w:vAlign w:val="center"/>
          </w:tcPr>
          <w:p w14:paraId="6671C1A0" w14:textId="71FA984B" w:rsidR="002C044E" w:rsidRPr="00E76EB6" w:rsidRDefault="002C044E" w:rsidP="00C14CC7">
            <w:pPr>
              <w:pStyle w:val="TAC"/>
              <w:rPr>
                <w:rFonts w:cs="Arial"/>
              </w:rPr>
            </w:pPr>
            <w:r>
              <w:rPr>
                <w:rFonts w:cs="Arial"/>
              </w:rPr>
              <w:t>DC_GA_</w:t>
            </w:r>
            <w:r w:rsidR="007C60C2">
              <w:rPr>
                <w:rFonts w:cs="Arial"/>
              </w:rPr>
              <w:t>n</w:t>
            </w:r>
            <w:r>
              <w:rPr>
                <w:rFonts w:cs="Arial"/>
              </w:rPr>
              <w:t>XA</w:t>
            </w:r>
          </w:p>
        </w:tc>
        <w:tc>
          <w:tcPr>
            <w:tcW w:w="855" w:type="dxa"/>
            <w:shd w:val="clear" w:color="auto" w:fill="auto"/>
            <w:vAlign w:val="center"/>
          </w:tcPr>
          <w:p w14:paraId="351DFD7A" w14:textId="77777777" w:rsidR="002C044E" w:rsidRPr="00E76EB6" w:rsidRDefault="002C044E" w:rsidP="00C14CC7">
            <w:pPr>
              <w:pStyle w:val="TAC"/>
              <w:rPr>
                <w:rFonts w:cs="Arial"/>
              </w:rPr>
            </w:pPr>
            <w:r>
              <w:rPr>
                <w:rFonts w:cs="Arial"/>
              </w:rPr>
              <w:t>G</w:t>
            </w:r>
          </w:p>
        </w:tc>
        <w:tc>
          <w:tcPr>
            <w:tcW w:w="960" w:type="dxa"/>
            <w:shd w:val="clear" w:color="auto" w:fill="auto"/>
            <w:noWrap/>
            <w:vAlign w:val="center"/>
          </w:tcPr>
          <w:p w14:paraId="5A920FCE" w14:textId="77777777" w:rsidR="002C044E" w:rsidRPr="00E76EB6" w:rsidRDefault="002C044E" w:rsidP="00C14CC7">
            <w:pPr>
              <w:pStyle w:val="TAC"/>
              <w:rPr>
                <w:rFonts w:cs="Arial"/>
              </w:rPr>
            </w:pPr>
          </w:p>
        </w:tc>
        <w:tc>
          <w:tcPr>
            <w:tcW w:w="960" w:type="dxa"/>
            <w:shd w:val="clear" w:color="auto" w:fill="auto"/>
            <w:noWrap/>
            <w:vAlign w:val="center"/>
          </w:tcPr>
          <w:p w14:paraId="30752D8D" w14:textId="77777777" w:rsidR="002C044E" w:rsidRPr="00E76EB6" w:rsidRDefault="002C044E" w:rsidP="00C14CC7">
            <w:pPr>
              <w:pStyle w:val="TAC"/>
              <w:rPr>
                <w:rFonts w:cs="Arial"/>
              </w:rPr>
            </w:pPr>
          </w:p>
        </w:tc>
        <w:tc>
          <w:tcPr>
            <w:tcW w:w="1333" w:type="dxa"/>
            <w:shd w:val="clear" w:color="auto" w:fill="auto"/>
            <w:noWrap/>
            <w:vAlign w:val="center"/>
          </w:tcPr>
          <w:p w14:paraId="1A613A4A" w14:textId="77777777" w:rsidR="002C044E" w:rsidRPr="00E76EB6" w:rsidRDefault="002C044E" w:rsidP="00C14CC7">
            <w:pPr>
              <w:pStyle w:val="TAC"/>
              <w:rPr>
                <w:rFonts w:cs="Arial"/>
              </w:rPr>
            </w:pPr>
          </w:p>
        </w:tc>
        <w:tc>
          <w:tcPr>
            <w:tcW w:w="1120" w:type="dxa"/>
            <w:shd w:val="clear" w:color="auto" w:fill="auto"/>
            <w:noWrap/>
            <w:vAlign w:val="center"/>
          </w:tcPr>
          <w:p w14:paraId="1F05E7FA" w14:textId="77777777" w:rsidR="002C044E" w:rsidRPr="00E76EB6" w:rsidRDefault="002C044E" w:rsidP="00C14CC7">
            <w:pPr>
              <w:pStyle w:val="TAC"/>
              <w:rPr>
                <w:rFonts w:cs="Arial"/>
              </w:rPr>
            </w:pPr>
          </w:p>
        </w:tc>
        <w:tc>
          <w:tcPr>
            <w:tcW w:w="1025" w:type="dxa"/>
            <w:shd w:val="clear" w:color="auto" w:fill="auto"/>
            <w:vAlign w:val="center"/>
          </w:tcPr>
          <w:p w14:paraId="40A1130C" w14:textId="77777777" w:rsidR="002C044E" w:rsidRPr="00E76EB6" w:rsidRDefault="002C044E" w:rsidP="00C14CC7">
            <w:pPr>
              <w:pStyle w:val="TAC"/>
              <w:rPr>
                <w:rFonts w:cs="Arial"/>
                <w:lang w:eastAsia="ko-KR"/>
              </w:rPr>
            </w:pPr>
            <w:r>
              <w:rPr>
                <w:rFonts w:cs="Arial"/>
                <w:lang w:eastAsia="ko-KR"/>
              </w:rPr>
              <w:t>10</w:t>
            </w:r>
          </w:p>
        </w:tc>
        <w:tc>
          <w:tcPr>
            <w:tcW w:w="677" w:type="dxa"/>
          </w:tcPr>
          <w:p w14:paraId="7E649A28" w14:textId="77777777" w:rsidR="002C044E" w:rsidRPr="00E76EB6" w:rsidRDefault="002C044E" w:rsidP="00C14CC7">
            <w:pPr>
              <w:pStyle w:val="TAC"/>
              <w:rPr>
                <w:rFonts w:cs="Arial"/>
              </w:rPr>
            </w:pPr>
            <w:r>
              <w:rPr>
                <w:rFonts w:cs="Arial"/>
              </w:rPr>
              <w:t>4</w:t>
            </w:r>
          </w:p>
        </w:tc>
      </w:tr>
      <w:tr w:rsidR="002C044E" w:rsidRPr="00E76EB6" w14:paraId="10C152FA" w14:textId="77777777" w:rsidTr="00C14CC7">
        <w:trPr>
          <w:trHeight w:val="20"/>
          <w:jc w:val="center"/>
        </w:trPr>
        <w:tc>
          <w:tcPr>
            <w:tcW w:w="1396" w:type="dxa"/>
            <w:vMerge/>
            <w:shd w:val="clear" w:color="auto" w:fill="auto"/>
            <w:vAlign w:val="center"/>
          </w:tcPr>
          <w:p w14:paraId="2CA8A014" w14:textId="77777777" w:rsidR="002C044E" w:rsidRPr="00E76EB6" w:rsidRDefault="002C044E" w:rsidP="00C14CC7">
            <w:pPr>
              <w:pStyle w:val="TAC"/>
              <w:rPr>
                <w:rFonts w:cs="Arial"/>
              </w:rPr>
            </w:pPr>
          </w:p>
        </w:tc>
        <w:tc>
          <w:tcPr>
            <w:tcW w:w="855" w:type="dxa"/>
            <w:shd w:val="clear" w:color="auto" w:fill="auto"/>
            <w:vAlign w:val="center"/>
          </w:tcPr>
          <w:p w14:paraId="5C11E89E" w14:textId="77777777" w:rsidR="002C044E" w:rsidRPr="00E76EB6" w:rsidRDefault="002C044E" w:rsidP="00C14CC7">
            <w:pPr>
              <w:pStyle w:val="TAC"/>
              <w:rPr>
                <w:rFonts w:cs="Arial"/>
              </w:rPr>
            </w:pPr>
            <w:r>
              <w:rPr>
                <w:rFonts w:cs="Arial"/>
              </w:rPr>
              <w:t>nX</w:t>
            </w:r>
          </w:p>
        </w:tc>
        <w:tc>
          <w:tcPr>
            <w:tcW w:w="960" w:type="dxa"/>
            <w:shd w:val="clear" w:color="auto" w:fill="auto"/>
            <w:noWrap/>
            <w:vAlign w:val="center"/>
          </w:tcPr>
          <w:p w14:paraId="3615EEEF" w14:textId="77777777" w:rsidR="002C044E" w:rsidRPr="00E76EB6" w:rsidRDefault="002C044E" w:rsidP="00C14CC7">
            <w:pPr>
              <w:pStyle w:val="TAC"/>
              <w:rPr>
                <w:rFonts w:cs="Arial"/>
              </w:rPr>
            </w:pPr>
          </w:p>
        </w:tc>
        <w:tc>
          <w:tcPr>
            <w:tcW w:w="960" w:type="dxa"/>
            <w:shd w:val="clear" w:color="auto" w:fill="auto"/>
            <w:noWrap/>
            <w:vAlign w:val="center"/>
          </w:tcPr>
          <w:p w14:paraId="027C1222" w14:textId="77777777" w:rsidR="002C044E" w:rsidRPr="00E76EB6" w:rsidRDefault="002C044E" w:rsidP="00C14CC7">
            <w:pPr>
              <w:pStyle w:val="TAC"/>
              <w:rPr>
                <w:rFonts w:cs="Arial"/>
              </w:rPr>
            </w:pPr>
          </w:p>
        </w:tc>
        <w:tc>
          <w:tcPr>
            <w:tcW w:w="1333" w:type="dxa"/>
            <w:shd w:val="clear" w:color="auto" w:fill="auto"/>
            <w:noWrap/>
            <w:vAlign w:val="center"/>
          </w:tcPr>
          <w:p w14:paraId="6CD04484" w14:textId="77777777" w:rsidR="002C044E" w:rsidRPr="00E76EB6" w:rsidRDefault="002C044E" w:rsidP="00C14CC7">
            <w:pPr>
              <w:pStyle w:val="TAC"/>
              <w:rPr>
                <w:rFonts w:cs="Arial"/>
              </w:rPr>
            </w:pPr>
          </w:p>
        </w:tc>
        <w:tc>
          <w:tcPr>
            <w:tcW w:w="1120" w:type="dxa"/>
            <w:shd w:val="clear" w:color="auto" w:fill="auto"/>
            <w:noWrap/>
            <w:vAlign w:val="center"/>
          </w:tcPr>
          <w:p w14:paraId="0CE17591" w14:textId="77777777" w:rsidR="002C044E" w:rsidRPr="00E76EB6" w:rsidRDefault="002C044E" w:rsidP="00C14CC7">
            <w:pPr>
              <w:pStyle w:val="TAC"/>
              <w:rPr>
                <w:rFonts w:cs="Arial"/>
              </w:rPr>
            </w:pPr>
          </w:p>
        </w:tc>
        <w:tc>
          <w:tcPr>
            <w:tcW w:w="1025" w:type="dxa"/>
            <w:shd w:val="clear" w:color="auto" w:fill="auto"/>
            <w:vAlign w:val="center"/>
          </w:tcPr>
          <w:p w14:paraId="4067FE96" w14:textId="77777777" w:rsidR="002C044E" w:rsidRPr="00E76EB6" w:rsidRDefault="002C044E" w:rsidP="00C14CC7">
            <w:pPr>
              <w:pStyle w:val="TAC"/>
              <w:rPr>
                <w:rFonts w:cs="Arial"/>
              </w:rPr>
            </w:pPr>
          </w:p>
        </w:tc>
        <w:tc>
          <w:tcPr>
            <w:tcW w:w="677" w:type="dxa"/>
          </w:tcPr>
          <w:p w14:paraId="709EA232" w14:textId="77777777" w:rsidR="002C044E" w:rsidRPr="00E76EB6" w:rsidRDefault="002C044E" w:rsidP="00C14CC7">
            <w:pPr>
              <w:pStyle w:val="TAC"/>
              <w:rPr>
                <w:rFonts w:cs="Arial"/>
              </w:rPr>
            </w:pPr>
          </w:p>
        </w:tc>
      </w:tr>
      <w:tr w:rsidR="00A112E8" w:rsidRPr="00E76EB6" w14:paraId="7B1AC891" w14:textId="77777777" w:rsidTr="00C14CC7">
        <w:trPr>
          <w:trHeight w:val="113"/>
          <w:jc w:val="center"/>
        </w:trPr>
        <w:tc>
          <w:tcPr>
            <w:tcW w:w="1396" w:type="dxa"/>
            <w:vMerge w:val="restart"/>
            <w:shd w:val="clear" w:color="auto" w:fill="auto"/>
            <w:vAlign w:val="center"/>
          </w:tcPr>
          <w:p w14:paraId="6398E934" w14:textId="35B17214" w:rsidR="00A112E8" w:rsidRPr="00E76EB6" w:rsidRDefault="00A112E8" w:rsidP="00A112E8">
            <w:pPr>
              <w:pStyle w:val="TAC"/>
              <w:rPr>
                <w:rFonts w:cs="Arial"/>
              </w:rPr>
            </w:pPr>
            <w:r w:rsidRPr="007C60C2">
              <w:rPr>
                <w:rFonts w:cs="Arial"/>
                <w:highlight w:val="yellow"/>
              </w:rPr>
              <w:t>DC_ZA_</w:t>
            </w:r>
            <w:r w:rsidR="007C60C2" w:rsidRPr="007C60C2">
              <w:rPr>
                <w:rFonts w:cs="Arial"/>
                <w:highlight w:val="yellow"/>
              </w:rPr>
              <w:t>n</w:t>
            </w:r>
            <w:r w:rsidRPr="007C60C2">
              <w:rPr>
                <w:rFonts w:cs="Arial"/>
                <w:highlight w:val="yellow"/>
              </w:rPr>
              <w:t>XA</w:t>
            </w:r>
          </w:p>
        </w:tc>
        <w:tc>
          <w:tcPr>
            <w:tcW w:w="855" w:type="dxa"/>
            <w:shd w:val="clear" w:color="auto" w:fill="auto"/>
            <w:vAlign w:val="center"/>
          </w:tcPr>
          <w:p w14:paraId="7C376C6B" w14:textId="671F890B" w:rsidR="00A112E8" w:rsidRPr="00E76EB6" w:rsidRDefault="00A112E8" w:rsidP="00A112E8">
            <w:pPr>
              <w:pStyle w:val="TAC"/>
              <w:rPr>
                <w:rFonts w:cs="Arial"/>
              </w:rPr>
            </w:pPr>
            <w:r>
              <w:rPr>
                <w:rFonts w:cs="Arial"/>
              </w:rPr>
              <w:t>Z</w:t>
            </w:r>
          </w:p>
        </w:tc>
        <w:tc>
          <w:tcPr>
            <w:tcW w:w="960" w:type="dxa"/>
            <w:shd w:val="clear" w:color="auto" w:fill="auto"/>
            <w:noWrap/>
            <w:vAlign w:val="center"/>
          </w:tcPr>
          <w:p w14:paraId="754740BA" w14:textId="77777777" w:rsidR="00A112E8" w:rsidRPr="00E76EB6" w:rsidRDefault="00A112E8" w:rsidP="00A112E8">
            <w:pPr>
              <w:pStyle w:val="TAC"/>
              <w:rPr>
                <w:rFonts w:cs="Arial"/>
              </w:rPr>
            </w:pPr>
          </w:p>
        </w:tc>
        <w:tc>
          <w:tcPr>
            <w:tcW w:w="960" w:type="dxa"/>
            <w:shd w:val="clear" w:color="auto" w:fill="auto"/>
            <w:noWrap/>
            <w:vAlign w:val="center"/>
          </w:tcPr>
          <w:p w14:paraId="498B0326" w14:textId="77777777" w:rsidR="00A112E8" w:rsidRPr="00E76EB6" w:rsidRDefault="00A112E8" w:rsidP="00A112E8">
            <w:pPr>
              <w:pStyle w:val="TAC"/>
              <w:rPr>
                <w:rFonts w:cs="Arial"/>
              </w:rPr>
            </w:pPr>
          </w:p>
        </w:tc>
        <w:tc>
          <w:tcPr>
            <w:tcW w:w="1333" w:type="dxa"/>
            <w:shd w:val="clear" w:color="auto" w:fill="auto"/>
            <w:noWrap/>
            <w:vAlign w:val="center"/>
          </w:tcPr>
          <w:p w14:paraId="7504B213" w14:textId="77777777" w:rsidR="00A112E8" w:rsidRPr="00E76EB6" w:rsidRDefault="00A112E8" w:rsidP="00A112E8">
            <w:pPr>
              <w:pStyle w:val="TAC"/>
              <w:rPr>
                <w:rFonts w:cs="Arial"/>
              </w:rPr>
            </w:pPr>
          </w:p>
        </w:tc>
        <w:tc>
          <w:tcPr>
            <w:tcW w:w="1120" w:type="dxa"/>
            <w:shd w:val="clear" w:color="auto" w:fill="auto"/>
            <w:noWrap/>
            <w:vAlign w:val="center"/>
          </w:tcPr>
          <w:p w14:paraId="50308AF9" w14:textId="77777777" w:rsidR="00A112E8" w:rsidRPr="00E76EB6" w:rsidRDefault="00A112E8" w:rsidP="00A112E8">
            <w:pPr>
              <w:pStyle w:val="TAC"/>
              <w:rPr>
                <w:rFonts w:cs="Arial"/>
              </w:rPr>
            </w:pPr>
          </w:p>
        </w:tc>
        <w:tc>
          <w:tcPr>
            <w:tcW w:w="1025" w:type="dxa"/>
            <w:shd w:val="clear" w:color="auto" w:fill="auto"/>
            <w:vAlign w:val="center"/>
          </w:tcPr>
          <w:p w14:paraId="715046E6" w14:textId="0F35682A" w:rsidR="00A112E8" w:rsidRPr="00E76EB6" w:rsidRDefault="007C60C2" w:rsidP="00A112E8">
            <w:pPr>
              <w:pStyle w:val="TAC"/>
              <w:rPr>
                <w:rFonts w:cs="Arial"/>
                <w:lang w:eastAsia="ko-KR"/>
              </w:rPr>
            </w:pPr>
            <w:r w:rsidRPr="007C60C2">
              <w:rPr>
                <w:rFonts w:cs="Arial"/>
                <w:highlight w:val="yellow"/>
              </w:rPr>
              <w:t>10</w:t>
            </w:r>
          </w:p>
        </w:tc>
        <w:tc>
          <w:tcPr>
            <w:tcW w:w="677" w:type="dxa"/>
          </w:tcPr>
          <w:p w14:paraId="2FBCDA98" w14:textId="1E114924" w:rsidR="00A112E8" w:rsidRPr="00E76EB6" w:rsidRDefault="00A112E8" w:rsidP="00A112E8">
            <w:pPr>
              <w:pStyle w:val="TAC"/>
              <w:rPr>
                <w:rFonts w:cs="Arial"/>
              </w:rPr>
            </w:pPr>
            <w:r>
              <w:rPr>
                <w:rFonts w:cs="Arial"/>
              </w:rPr>
              <w:t>2</w:t>
            </w:r>
          </w:p>
        </w:tc>
      </w:tr>
      <w:tr w:rsidR="00A112E8" w:rsidRPr="00E76EB6" w14:paraId="6558D249" w14:textId="77777777" w:rsidTr="00C14CC7">
        <w:trPr>
          <w:trHeight w:val="20"/>
          <w:jc w:val="center"/>
        </w:trPr>
        <w:tc>
          <w:tcPr>
            <w:tcW w:w="1396" w:type="dxa"/>
            <w:vMerge/>
            <w:shd w:val="clear" w:color="auto" w:fill="auto"/>
            <w:vAlign w:val="center"/>
          </w:tcPr>
          <w:p w14:paraId="4D8D4A3A" w14:textId="77777777" w:rsidR="00A112E8" w:rsidRPr="00E76EB6" w:rsidRDefault="00A112E8" w:rsidP="00A112E8">
            <w:pPr>
              <w:pStyle w:val="TAC"/>
              <w:rPr>
                <w:rFonts w:cs="Arial"/>
              </w:rPr>
            </w:pPr>
          </w:p>
        </w:tc>
        <w:tc>
          <w:tcPr>
            <w:tcW w:w="855" w:type="dxa"/>
            <w:shd w:val="clear" w:color="auto" w:fill="auto"/>
            <w:vAlign w:val="center"/>
          </w:tcPr>
          <w:p w14:paraId="40656E1C" w14:textId="025F3A17" w:rsidR="00A112E8" w:rsidRPr="00E76EB6" w:rsidRDefault="00A112E8" w:rsidP="00A112E8">
            <w:pPr>
              <w:pStyle w:val="TAC"/>
              <w:rPr>
                <w:rFonts w:cs="Arial"/>
              </w:rPr>
            </w:pPr>
            <w:r>
              <w:rPr>
                <w:rFonts w:cs="Arial"/>
              </w:rPr>
              <w:t>nX</w:t>
            </w:r>
          </w:p>
        </w:tc>
        <w:tc>
          <w:tcPr>
            <w:tcW w:w="960" w:type="dxa"/>
            <w:shd w:val="clear" w:color="auto" w:fill="auto"/>
            <w:noWrap/>
            <w:vAlign w:val="center"/>
          </w:tcPr>
          <w:p w14:paraId="0E3DF640" w14:textId="77777777" w:rsidR="00A112E8" w:rsidRPr="00E76EB6" w:rsidRDefault="00A112E8" w:rsidP="00A112E8">
            <w:pPr>
              <w:pStyle w:val="TAC"/>
              <w:rPr>
                <w:rFonts w:cs="Arial"/>
              </w:rPr>
            </w:pPr>
          </w:p>
        </w:tc>
        <w:tc>
          <w:tcPr>
            <w:tcW w:w="960" w:type="dxa"/>
            <w:shd w:val="clear" w:color="auto" w:fill="auto"/>
            <w:noWrap/>
            <w:vAlign w:val="center"/>
          </w:tcPr>
          <w:p w14:paraId="7A1CB310" w14:textId="77777777" w:rsidR="00A112E8" w:rsidRPr="00E76EB6" w:rsidRDefault="00A112E8" w:rsidP="00A112E8">
            <w:pPr>
              <w:pStyle w:val="TAC"/>
              <w:rPr>
                <w:rFonts w:cs="Arial"/>
              </w:rPr>
            </w:pPr>
          </w:p>
        </w:tc>
        <w:tc>
          <w:tcPr>
            <w:tcW w:w="1333" w:type="dxa"/>
            <w:shd w:val="clear" w:color="auto" w:fill="auto"/>
            <w:noWrap/>
            <w:vAlign w:val="center"/>
          </w:tcPr>
          <w:p w14:paraId="3A0E6765" w14:textId="77777777" w:rsidR="00A112E8" w:rsidRPr="00E76EB6" w:rsidRDefault="00A112E8" w:rsidP="00A112E8">
            <w:pPr>
              <w:pStyle w:val="TAC"/>
              <w:rPr>
                <w:rFonts w:cs="Arial"/>
              </w:rPr>
            </w:pPr>
          </w:p>
        </w:tc>
        <w:tc>
          <w:tcPr>
            <w:tcW w:w="1120" w:type="dxa"/>
            <w:shd w:val="clear" w:color="auto" w:fill="auto"/>
            <w:noWrap/>
            <w:vAlign w:val="center"/>
          </w:tcPr>
          <w:p w14:paraId="55A16DD3" w14:textId="77777777" w:rsidR="00A112E8" w:rsidRPr="00E76EB6" w:rsidRDefault="00A112E8" w:rsidP="00A112E8">
            <w:pPr>
              <w:pStyle w:val="TAC"/>
              <w:rPr>
                <w:rFonts w:cs="Arial"/>
              </w:rPr>
            </w:pPr>
          </w:p>
        </w:tc>
        <w:tc>
          <w:tcPr>
            <w:tcW w:w="1025" w:type="dxa"/>
            <w:shd w:val="clear" w:color="auto" w:fill="auto"/>
            <w:vAlign w:val="center"/>
          </w:tcPr>
          <w:p w14:paraId="2CFF1337" w14:textId="77777777" w:rsidR="00A112E8" w:rsidRPr="00E76EB6" w:rsidRDefault="00A112E8" w:rsidP="00A112E8">
            <w:pPr>
              <w:pStyle w:val="TAC"/>
              <w:rPr>
                <w:rFonts w:cs="Arial"/>
              </w:rPr>
            </w:pPr>
          </w:p>
        </w:tc>
        <w:tc>
          <w:tcPr>
            <w:tcW w:w="677" w:type="dxa"/>
          </w:tcPr>
          <w:p w14:paraId="5090FD78" w14:textId="77777777" w:rsidR="00A112E8" w:rsidRPr="00E76EB6" w:rsidRDefault="00A112E8" w:rsidP="00A112E8">
            <w:pPr>
              <w:pStyle w:val="TAC"/>
              <w:rPr>
                <w:rFonts w:cs="Arial"/>
              </w:rPr>
            </w:pPr>
          </w:p>
        </w:tc>
      </w:tr>
      <w:tr w:rsidR="002C044E" w:rsidRPr="00E76EB6" w14:paraId="59F61A51" w14:textId="77777777" w:rsidTr="00C14CC7">
        <w:trPr>
          <w:trHeight w:val="20"/>
          <w:jc w:val="center"/>
        </w:trPr>
        <w:tc>
          <w:tcPr>
            <w:tcW w:w="8326" w:type="dxa"/>
            <w:gridSpan w:val="8"/>
            <w:shd w:val="clear" w:color="auto" w:fill="auto"/>
            <w:vAlign w:val="center"/>
            <w:hideMark/>
          </w:tcPr>
          <w:p w14:paraId="4410F790" w14:textId="77A56372" w:rsidR="002C044E" w:rsidRPr="00E76EB6" w:rsidRDefault="002C044E" w:rsidP="008B3572">
            <w:pPr>
              <w:pStyle w:val="TAN"/>
              <w:rPr>
                <w:rFonts w:cs="Arial"/>
                <w:lang w:eastAsia="ko-KR"/>
              </w:rPr>
            </w:pPr>
            <w:r w:rsidRPr="00E76EB6">
              <w:rPr>
                <w:rFonts w:cs="Arial" w:hint="eastAsia"/>
                <w:lang w:eastAsia="ko-KR"/>
              </w:rPr>
              <w:t>N</w:t>
            </w:r>
            <w:r w:rsidRPr="00E76EB6">
              <w:rPr>
                <w:rFonts w:cs="Arial"/>
                <w:lang w:eastAsia="ko-KR"/>
              </w:rPr>
              <w:t>OTE</w:t>
            </w:r>
            <w:r w:rsidRPr="00E76EB6">
              <w:rPr>
                <w:rFonts w:cs="Arial" w:hint="eastAsia"/>
                <w:lang w:eastAsia="ko-KR"/>
              </w:rPr>
              <w:t xml:space="preserve"> 1:</w:t>
            </w:r>
            <w:r w:rsidRPr="00E76EB6">
              <w:rPr>
                <w:rFonts w:cs="Arial"/>
                <w:lang w:eastAsia="ko-KR"/>
              </w:rPr>
              <w:tab/>
            </w:r>
            <w:r w:rsidRPr="00E76EB6">
              <w:rPr>
                <w:rFonts w:cs="Arial" w:hint="eastAsia"/>
                <w:lang w:eastAsia="ko-KR"/>
              </w:rPr>
              <w:t>Both of the transmitters shall be set min(+20 dBm, P</w:t>
            </w:r>
            <w:r w:rsidRPr="00E76EB6">
              <w:rPr>
                <w:rFonts w:cs="Arial" w:hint="eastAsia"/>
                <w:vertAlign w:val="subscript"/>
                <w:lang w:eastAsia="ko-KR"/>
              </w:rPr>
              <w:t>CMAX_L,c</w:t>
            </w:r>
            <w:r w:rsidRPr="00E76EB6">
              <w:rPr>
                <w:rFonts w:cs="Arial" w:hint="eastAsia"/>
                <w:lang w:eastAsia="ko-KR"/>
              </w:rPr>
              <w:t>) as defined in subclause 6.2.5A</w:t>
            </w:r>
          </w:p>
        </w:tc>
      </w:tr>
    </w:tbl>
    <w:p w14:paraId="2E666F0F" w14:textId="72322BE4" w:rsidR="002C044E" w:rsidRDefault="002C044E">
      <w:pPr>
        <w:rPr>
          <w:b/>
        </w:rPr>
      </w:pPr>
    </w:p>
    <w:p w14:paraId="09CABAAC" w14:textId="3423A6EA" w:rsidR="00766A90" w:rsidRDefault="008B3572">
      <w:pPr>
        <w:rPr>
          <w:b/>
        </w:rPr>
      </w:pPr>
      <w:r>
        <w:rPr>
          <w:b/>
        </w:rPr>
        <w:t>Proposal 4: Different i.e. better than baseline UE architectures can be taken into account by specifying MSD requriement also for a DC combination that UE may request TDM operation. If UE does not request TDM operation and suppots that DC</w:t>
      </w:r>
      <w:r w:rsidR="00546759">
        <w:rPr>
          <w:b/>
        </w:rPr>
        <w:t xml:space="preserve"> configuration then it meets</w:t>
      </w:r>
      <w:r>
        <w:rPr>
          <w:b/>
        </w:rPr>
        <w:t xml:space="preserve"> the</w:t>
      </w:r>
      <w:r w:rsidR="00546759">
        <w:rPr>
          <w:b/>
        </w:rPr>
        <w:t xml:space="preserve"> MSD requirement.</w:t>
      </w:r>
    </w:p>
    <w:p w14:paraId="56C71C86" w14:textId="47D52EFD" w:rsidR="00546759" w:rsidRDefault="00546759" w:rsidP="00997079">
      <w:pPr>
        <w:pStyle w:val="Heading1"/>
      </w:pPr>
      <w:r>
        <w:t>3</w:t>
      </w:r>
      <w:r>
        <w:tab/>
        <w:t>Conclusion</w:t>
      </w:r>
    </w:p>
    <w:p w14:paraId="587884FD" w14:textId="7D6B97B7" w:rsidR="00546759" w:rsidRDefault="00546759" w:rsidP="00546759">
      <w:r>
        <w:t>In this c</w:t>
      </w:r>
      <w:r w:rsidR="00997079">
        <w:t>ontribition we have made follow</w:t>
      </w:r>
      <w:r>
        <w:t>ing proposals.</w:t>
      </w:r>
    </w:p>
    <w:p w14:paraId="1551A4C1" w14:textId="2F144E53" w:rsidR="00546759" w:rsidRDefault="00546759" w:rsidP="00546759">
      <w:pPr>
        <w:rPr>
          <w:b/>
        </w:rPr>
      </w:pPr>
      <w:r w:rsidRPr="008B2C0A">
        <w:rPr>
          <w:b/>
        </w:rPr>
        <w:lastRenderedPageBreak/>
        <w:t>Proposal</w:t>
      </w:r>
      <w:r>
        <w:rPr>
          <w:b/>
        </w:rPr>
        <w:t xml:space="preserve"> 1</w:t>
      </w:r>
      <w:r w:rsidRPr="008B2C0A">
        <w:rPr>
          <w:b/>
        </w:rPr>
        <w:t>: TDM operation is not allowed incase IM2 or IM3 (L-L and H-H combinations only) interference affects Secondary component carrier Rx.</w:t>
      </w:r>
    </w:p>
    <w:p w14:paraId="5B340FB5" w14:textId="77777777" w:rsidR="001B007B" w:rsidRPr="006B5BFB" w:rsidRDefault="001B007B" w:rsidP="001B007B">
      <w:pPr>
        <w:rPr>
          <w:b/>
        </w:rPr>
      </w:pPr>
      <w:r w:rsidRPr="006B5BFB">
        <w:rPr>
          <w:b/>
        </w:rPr>
        <w:t>Proposal 2: Actual transmission bandwidth is used in formula determining which channel combinations within difficult inter-band combinations are not affected by IM2 and IM3 for which concurrent 2 UL is mandatory for these channel combinations</w:t>
      </w:r>
    </w:p>
    <w:p w14:paraId="2934AF72" w14:textId="42286688" w:rsidR="00546759" w:rsidRPr="002867D1" w:rsidRDefault="001B007B" w:rsidP="00546759">
      <w:pPr>
        <w:rPr>
          <w:b/>
        </w:rPr>
      </w:pPr>
      <w:r>
        <w:rPr>
          <w:b/>
        </w:rPr>
        <w:t>Proposal 3</w:t>
      </w:r>
      <w:r w:rsidR="00546759" w:rsidRPr="002867D1">
        <w:rPr>
          <w:b/>
        </w:rPr>
        <w:t>: Dedicated table lists</w:t>
      </w:r>
      <w:r w:rsidR="00546759">
        <w:rPr>
          <w:b/>
        </w:rPr>
        <w:t xml:space="preserve"> DC combinations with</w:t>
      </w:r>
      <w:r w:rsidR="00546759" w:rsidRPr="002867D1">
        <w:rPr>
          <w:b/>
        </w:rPr>
        <w:t xml:space="preserve"> IM2 or IM3 (L-L and H-H combinations only) for which UE may request TDM operation. If UE requests TDM operation then perforamcence is unknown for 2 Tx operation and no MSD is pecified.</w:t>
      </w:r>
    </w:p>
    <w:p w14:paraId="4ABF25BA" w14:textId="30E7FC49" w:rsidR="00546759" w:rsidRPr="008B3572" w:rsidRDefault="001B007B" w:rsidP="00546759">
      <w:pPr>
        <w:rPr>
          <w:b/>
        </w:rPr>
      </w:pPr>
      <w:r>
        <w:rPr>
          <w:b/>
        </w:rPr>
        <w:t>Proposal 4</w:t>
      </w:r>
      <w:r w:rsidR="00546759" w:rsidRPr="008B3572">
        <w:rPr>
          <w:b/>
        </w:rPr>
        <w:t>: Those LTE-NR DC configurations that UE is not allowed to request TDM operation MSD is specified in similar manner as for LTE i.e. only for certain test point. This applies equally for 2UL/2DL and 2UL/xDL.</w:t>
      </w:r>
    </w:p>
    <w:p w14:paraId="5AC40532" w14:textId="7DCACBD1" w:rsidR="00546759" w:rsidRDefault="001B007B" w:rsidP="00546759">
      <w:pPr>
        <w:rPr>
          <w:b/>
        </w:rPr>
      </w:pPr>
      <w:r>
        <w:rPr>
          <w:b/>
        </w:rPr>
        <w:t>Proposal 5</w:t>
      </w:r>
      <w:r w:rsidR="00546759">
        <w:rPr>
          <w:b/>
        </w:rPr>
        <w:t>: Different i.e. better than baseline UE architectures can be taken into account by specifying MSD requriement also for a DC combination that UE may request TDM operation. If UE does not request TDM operation and suppots that DC configuration then it meets the MSD requirement.</w:t>
      </w:r>
    </w:p>
    <w:p w14:paraId="4CBD1314" w14:textId="67F9FD92" w:rsidR="00546759" w:rsidRPr="00546759" w:rsidRDefault="00546759" w:rsidP="001B007B">
      <w:pPr>
        <w:pStyle w:val="Heading1"/>
      </w:pPr>
      <w:r>
        <w:t>4</w:t>
      </w:r>
      <w:r>
        <w:tab/>
        <w:t>References</w:t>
      </w:r>
      <w:bookmarkStart w:id="1" w:name="_GoBack"/>
      <w:bookmarkEnd w:id="1"/>
    </w:p>
    <w:p w14:paraId="52D0094F" w14:textId="6D0CC174" w:rsidR="00766A90" w:rsidRPr="00766A90" w:rsidRDefault="00766A90">
      <w:r w:rsidRPr="00766A90">
        <w:t>[1] R4-1711618, WF on single Tx switched UL</w:t>
      </w:r>
      <w:r>
        <w:t>, Apple, RAN4#84bis</w:t>
      </w:r>
    </w:p>
    <w:sectPr w:rsidR="00766A90" w:rsidRPr="00766A90">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005EC" w14:textId="77777777" w:rsidR="006B4E8B" w:rsidRDefault="006B4E8B" w:rsidP="002B3503">
      <w:pPr>
        <w:spacing w:after="0"/>
      </w:pPr>
      <w:r>
        <w:separator/>
      </w:r>
    </w:p>
  </w:endnote>
  <w:endnote w:type="continuationSeparator" w:id="0">
    <w:p w14:paraId="1E636E23" w14:textId="77777777" w:rsidR="006B4E8B" w:rsidRDefault="006B4E8B"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CA63A" w14:textId="77777777" w:rsidR="006B4E8B" w:rsidRDefault="006B4E8B" w:rsidP="002B3503">
      <w:pPr>
        <w:spacing w:after="0"/>
      </w:pPr>
      <w:r>
        <w:separator/>
      </w:r>
    </w:p>
  </w:footnote>
  <w:footnote w:type="continuationSeparator" w:id="0">
    <w:p w14:paraId="735B1D9C" w14:textId="77777777" w:rsidR="006B4E8B" w:rsidRDefault="006B4E8B"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804CB4" w:rsidRDefault="00804C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42741752"/>
    <w:multiLevelType w:val="hybridMultilevel"/>
    <w:tmpl w:val="9168DAE2"/>
    <w:lvl w:ilvl="0" w:tplc="C2DAABBC">
      <w:start w:val="1"/>
      <w:numFmt w:val="bullet"/>
      <w:lvlText w:val="•"/>
      <w:lvlJc w:val="left"/>
      <w:pPr>
        <w:tabs>
          <w:tab w:val="num" w:pos="720"/>
        </w:tabs>
        <w:ind w:left="720" w:hanging="360"/>
      </w:pPr>
      <w:rPr>
        <w:rFonts w:ascii="Arial" w:hAnsi="Arial" w:hint="default"/>
      </w:rPr>
    </w:lvl>
    <w:lvl w:ilvl="1" w:tplc="BEA426EE">
      <w:numFmt w:val="bullet"/>
      <w:lvlText w:val="•"/>
      <w:lvlJc w:val="left"/>
      <w:pPr>
        <w:tabs>
          <w:tab w:val="num" w:pos="1440"/>
        </w:tabs>
        <w:ind w:left="1440" w:hanging="360"/>
      </w:pPr>
      <w:rPr>
        <w:rFonts w:ascii="Arial" w:hAnsi="Arial" w:hint="default"/>
      </w:rPr>
    </w:lvl>
    <w:lvl w:ilvl="2" w:tplc="F744999A" w:tentative="1">
      <w:start w:val="1"/>
      <w:numFmt w:val="bullet"/>
      <w:lvlText w:val="•"/>
      <w:lvlJc w:val="left"/>
      <w:pPr>
        <w:tabs>
          <w:tab w:val="num" w:pos="2160"/>
        </w:tabs>
        <w:ind w:left="2160" w:hanging="360"/>
      </w:pPr>
      <w:rPr>
        <w:rFonts w:ascii="Arial" w:hAnsi="Arial" w:hint="default"/>
      </w:rPr>
    </w:lvl>
    <w:lvl w:ilvl="3" w:tplc="266EC0E4" w:tentative="1">
      <w:start w:val="1"/>
      <w:numFmt w:val="bullet"/>
      <w:lvlText w:val="•"/>
      <w:lvlJc w:val="left"/>
      <w:pPr>
        <w:tabs>
          <w:tab w:val="num" w:pos="2880"/>
        </w:tabs>
        <w:ind w:left="2880" w:hanging="360"/>
      </w:pPr>
      <w:rPr>
        <w:rFonts w:ascii="Arial" w:hAnsi="Arial" w:hint="default"/>
      </w:rPr>
    </w:lvl>
    <w:lvl w:ilvl="4" w:tplc="92DEDA54" w:tentative="1">
      <w:start w:val="1"/>
      <w:numFmt w:val="bullet"/>
      <w:lvlText w:val="•"/>
      <w:lvlJc w:val="left"/>
      <w:pPr>
        <w:tabs>
          <w:tab w:val="num" w:pos="3600"/>
        </w:tabs>
        <w:ind w:left="3600" w:hanging="360"/>
      </w:pPr>
      <w:rPr>
        <w:rFonts w:ascii="Arial" w:hAnsi="Arial" w:hint="default"/>
      </w:rPr>
    </w:lvl>
    <w:lvl w:ilvl="5" w:tplc="6032E036" w:tentative="1">
      <w:start w:val="1"/>
      <w:numFmt w:val="bullet"/>
      <w:lvlText w:val="•"/>
      <w:lvlJc w:val="left"/>
      <w:pPr>
        <w:tabs>
          <w:tab w:val="num" w:pos="4320"/>
        </w:tabs>
        <w:ind w:left="4320" w:hanging="360"/>
      </w:pPr>
      <w:rPr>
        <w:rFonts w:ascii="Arial" w:hAnsi="Arial" w:hint="default"/>
      </w:rPr>
    </w:lvl>
    <w:lvl w:ilvl="6" w:tplc="1EBC689E" w:tentative="1">
      <w:start w:val="1"/>
      <w:numFmt w:val="bullet"/>
      <w:lvlText w:val="•"/>
      <w:lvlJc w:val="left"/>
      <w:pPr>
        <w:tabs>
          <w:tab w:val="num" w:pos="5040"/>
        </w:tabs>
        <w:ind w:left="5040" w:hanging="360"/>
      </w:pPr>
      <w:rPr>
        <w:rFonts w:ascii="Arial" w:hAnsi="Arial" w:hint="default"/>
      </w:rPr>
    </w:lvl>
    <w:lvl w:ilvl="7" w:tplc="F958432C" w:tentative="1">
      <w:start w:val="1"/>
      <w:numFmt w:val="bullet"/>
      <w:lvlText w:val="•"/>
      <w:lvlJc w:val="left"/>
      <w:pPr>
        <w:tabs>
          <w:tab w:val="num" w:pos="5760"/>
        </w:tabs>
        <w:ind w:left="5760" w:hanging="360"/>
      </w:pPr>
      <w:rPr>
        <w:rFonts w:ascii="Arial" w:hAnsi="Arial" w:hint="default"/>
      </w:rPr>
    </w:lvl>
    <w:lvl w:ilvl="8" w:tplc="517A365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F184A6A"/>
    <w:multiLevelType w:val="hybridMultilevel"/>
    <w:tmpl w:val="07301D36"/>
    <w:lvl w:ilvl="0" w:tplc="17A0CF98">
      <w:start w:val="1"/>
      <w:numFmt w:val="bullet"/>
      <w:lvlText w:val="•"/>
      <w:lvlJc w:val="left"/>
      <w:pPr>
        <w:tabs>
          <w:tab w:val="num" w:pos="720"/>
        </w:tabs>
        <w:ind w:left="720" w:hanging="360"/>
      </w:pPr>
      <w:rPr>
        <w:rFonts w:ascii="Arial" w:hAnsi="Arial" w:hint="default"/>
      </w:rPr>
    </w:lvl>
    <w:lvl w:ilvl="1" w:tplc="B7025F7A">
      <w:start w:val="1"/>
      <w:numFmt w:val="bullet"/>
      <w:lvlText w:val="•"/>
      <w:lvlJc w:val="left"/>
      <w:pPr>
        <w:tabs>
          <w:tab w:val="num" w:pos="1440"/>
        </w:tabs>
        <w:ind w:left="1440" w:hanging="360"/>
      </w:pPr>
      <w:rPr>
        <w:rFonts w:ascii="Arial" w:hAnsi="Arial" w:hint="default"/>
      </w:rPr>
    </w:lvl>
    <w:lvl w:ilvl="2" w:tplc="61D81308" w:tentative="1">
      <w:start w:val="1"/>
      <w:numFmt w:val="bullet"/>
      <w:lvlText w:val="•"/>
      <w:lvlJc w:val="left"/>
      <w:pPr>
        <w:tabs>
          <w:tab w:val="num" w:pos="2160"/>
        </w:tabs>
        <w:ind w:left="2160" w:hanging="360"/>
      </w:pPr>
      <w:rPr>
        <w:rFonts w:ascii="Arial" w:hAnsi="Arial" w:hint="default"/>
      </w:rPr>
    </w:lvl>
    <w:lvl w:ilvl="3" w:tplc="82568C2E" w:tentative="1">
      <w:start w:val="1"/>
      <w:numFmt w:val="bullet"/>
      <w:lvlText w:val="•"/>
      <w:lvlJc w:val="left"/>
      <w:pPr>
        <w:tabs>
          <w:tab w:val="num" w:pos="2880"/>
        </w:tabs>
        <w:ind w:left="2880" w:hanging="360"/>
      </w:pPr>
      <w:rPr>
        <w:rFonts w:ascii="Arial" w:hAnsi="Arial" w:hint="default"/>
      </w:rPr>
    </w:lvl>
    <w:lvl w:ilvl="4" w:tplc="416AD7A4" w:tentative="1">
      <w:start w:val="1"/>
      <w:numFmt w:val="bullet"/>
      <w:lvlText w:val="•"/>
      <w:lvlJc w:val="left"/>
      <w:pPr>
        <w:tabs>
          <w:tab w:val="num" w:pos="3600"/>
        </w:tabs>
        <w:ind w:left="3600" w:hanging="360"/>
      </w:pPr>
      <w:rPr>
        <w:rFonts w:ascii="Arial" w:hAnsi="Arial" w:hint="default"/>
      </w:rPr>
    </w:lvl>
    <w:lvl w:ilvl="5" w:tplc="5CF6E6C0" w:tentative="1">
      <w:start w:val="1"/>
      <w:numFmt w:val="bullet"/>
      <w:lvlText w:val="•"/>
      <w:lvlJc w:val="left"/>
      <w:pPr>
        <w:tabs>
          <w:tab w:val="num" w:pos="4320"/>
        </w:tabs>
        <w:ind w:left="4320" w:hanging="360"/>
      </w:pPr>
      <w:rPr>
        <w:rFonts w:ascii="Arial" w:hAnsi="Arial" w:hint="default"/>
      </w:rPr>
    </w:lvl>
    <w:lvl w:ilvl="6" w:tplc="18FE1062" w:tentative="1">
      <w:start w:val="1"/>
      <w:numFmt w:val="bullet"/>
      <w:lvlText w:val="•"/>
      <w:lvlJc w:val="left"/>
      <w:pPr>
        <w:tabs>
          <w:tab w:val="num" w:pos="5040"/>
        </w:tabs>
        <w:ind w:left="5040" w:hanging="360"/>
      </w:pPr>
      <w:rPr>
        <w:rFonts w:ascii="Arial" w:hAnsi="Arial" w:hint="default"/>
      </w:rPr>
    </w:lvl>
    <w:lvl w:ilvl="7" w:tplc="E758A3AE" w:tentative="1">
      <w:start w:val="1"/>
      <w:numFmt w:val="bullet"/>
      <w:lvlText w:val="•"/>
      <w:lvlJc w:val="left"/>
      <w:pPr>
        <w:tabs>
          <w:tab w:val="num" w:pos="5760"/>
        </w:tabs>
        <w:ind w:left="5760" w:hanging="360"/>
      </w:pPr>
      <w:rPr>
        <w:rFonts w:ascii="Arial" w:hAnsi="Arial" w:hint="default"/>
      </w:rPr>
    </w:lvl>
    <w:lvl w:ilvl="8" w:tplc="EC1C853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42250"/>
    <w:rsid w:val="000B4E56"/>
    <w:rsid w:val="000C7B70"/>
    <w:rsid w:val="000F2546"/>
    <w:rsid w:val="001B007B"/>
    <w:rsid w:val="001C20BD"/>
    <w:rsid w:val="00214C87"/>
    <w:rsid w:val="002867D1"/>
    <w:rsid w:val="00291DDD"/>
    <w:rsid w:val="002A7181"/>
    <w:rsid w:val="002B3503"/>
    <w:rsid w:val="002C044E"/>
    <w:rsid w:val="002D21CE"/>
    <w:rsid w:val="002F6A38"/>
    <w:rsid w:val="003777FE"/>
    <w:rsid w:val="0040214A"/>
    <w:rsid w:val="0043450E"/>
    <w:rsid w:val="00454E53"/>
    <w:rsid w:val="00491386"/>
    <w:rsid w:val="00497F3B"/>
    <w:rsid w:val="004C0103"/>
    <w:rsid w:val="004D3D81"/>
    <w:rsid w:val="00500702"/>
    <w:rsid w:val="00546759"/>
    <w:rsid w:val="00546B6B"/>
    <w:rsid w:val="00570B14"/>
    <w:rsid w:val="005731A5"/>
    <w:rsid w:val="00603E31"/>
    <w:rsid w:val="00641C2E"/>
    <w:rsid w:val="006B4E8B"/>
    <w:rsid w:val="006B5BFB"/>
    <w:rsid w:val="006C6840"/>
    <w:rsid w:val="00703379"/>
    <w:rsid w:val="00726265"/>
    <w:rsid w:val="00766A90"/>
    <w:rsid w:val="007A6AA7"/>
    <w:rsid w:val="007C60C2"/>
    <w:rsid w:val="007D20DF"/>
    <w:rsid w:val="00804CB4"/>
    <w:rsid w:val="008172C2"/>
    <w:rsid w:val="008A4493"/>
    <w:rsid w:val="008B2C0A"/>
    <w:rsid w:val="008B3572"/>
    <w:rsid w:val="00940559"/>
    <w:rsid w:val="00965CCC"/>
    <w:rsid w:val="00997079"/>
    <w:rsid w:val="009B1E68"/>
    <w:rsid w:val="009F3F7E"/>
    <w:rsid w:val="00A112E8"/>
    <w:rsid w:val="00A451E8"/>
    <w:rsid w:val="00A6018C"/>
    <w:rsid w:val="00B65B59"/>
    <w:rsid w:val="00BA1EE0"/>
    <w:rsid w:val="00BC764C"/>
    <w:rsid w:val="00C14CC7"/>
    <w:rsid w:val="00C65C7A"/>
    <w:rsid w:val="00D275CC"/>
    <w:rsid w:val="00D767C4"/>
    <w:rsid w:val="00E33B68"/>
    <w:rsid w:val="00EE56B4"/>
    <w:rsid w:val="00EE5CA0"/>
    <w:rsid w:val="00F55A29"/>
    <w:rsid w:val="00FD085A"/>
    <w:rsid w:val="00FF3051"/>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5BF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B5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B5BFB"/>
    <w:pPr>
      <w:pBdr>
        <w:top w:val="none" w:sz="0" w:space="0" w:color="auto"/>
      </w:pBdr>
      <w:spacing w:before="180"/>
      <w:outlineLvl w:val="1"/>
    </w:pPr>
    <w:rPr>
      <w:sz w:val="32"/>
    </w:rPr>
  </w:style>
  <w:style w:type="paragraph" w:styleId="Heading3">
    <w:name w:val="heading 3"/>
    <w:basedOn w:val="Heading2"/>
    <w:next w:val="Normal"/>
    <w:qFormat/>
    <w:rsid w:val="006B5BFB"/>
    <w:pPr>
      <w:spacing w:before="120"/>
      <w:outlineLvl w:val="2"/>
    </w:pPr>
    <w:rPr>
      <w:sz w:val="28"/>
    </w:rPr>
  </w:style>
  <w:style w:type="paragraph" w:styleId="Heading4">
    <w:name w:val="heading 4"/>
    <w:basedOn w:val="Heading3"/>
    <w:next w:val="Normal"/>
    <w:qFormat/>
    <w:rsid w:val="006B5BFB"/>
    <w:pPr>
      <w:ind w:left="1418" w:hanging="1418"/>
      <w:outlineLvl w:val="3"/>
    </w:pPr>
    <w:rPr>
      <w:sz w:val="24"/>
    </w:rPr>
  </w:style>
  <w:style w:type="paragraph" w:styleId="Heading5">
    <w:name w:val="heading 5"/>
    <w:basedOn w:val="Heading4"/>
    <w:next w:val="Normal"/>
    <w:qFormat/>
    <w:rsid w:val="006B5BFB"/>
    <w:pPr>
      <w:ind w:left="1701" w:hanging="1701"/>
      <w:outlineLvl w:val="4"/>
    </w:pPr>
    <w:rPr>
      <w:sz w:val="22"/>
    </w:rPr>
  </w:style>
  <w:style w:type="paragraph" w:styleId="Heading6">
    <w:name w:val="heading 6"/>
    <w:basedOn w:val="H6"/>
    <w:next w:val="Normal"/>
    <w:qFormat/>
    <w:rsid w:val="006B5BFB"/>
    <w:pPr>
      <w:outlineLvl w:val="5"/>
    </w:pPr>
  </w:style>
  <w:style w:type="paragraph" w:styleId="Heading7">
    <w:name w:val="heading 7"/>
    <w:basedOn w:val="H6"/>
    <w:next w:val="Normal"/>
    <w:qFormat/>
    <w:rsid w:val="006B5BFB"/>
    <w:pPr>
      <w:outlineLvl w:val="6"/>
    </w:pPr>
  </w:style>
  <w:style w:type="paragraph" w:styleId="Heading8">
    <w:name w:val="heading 8"/>
    <w:basedOn w:val="Heading1"/>
    <w:next w:val="Normal"/>
    <w:qFormat/>
    <w:rsid w:val="006B5BFB"/>
    <w:pPr>
      <w:ind w:left="0" w:firstLine="0"/>
      <w:outlineLvl w:val="7"/>
    </w:pPr>
  </w:style>
  <w:style w:type="paragraph" w:styleId="Heading9">
    <w:name w:val="heading 9"/>
    <w:basedOn w:val="Heading8"/>
    <w:next w:val="Normal"/>
    <w:qFormat/>
    <w:rsid w:val="006B5BFB"/>
    <w:pPr>
      <w:outlineLvl w:val="8"/>
    </w:pPr>
  </w:style>
  <w:style w:type="character" w:default="1" w:styleId="DefaultParagraphFont">
    <w:name w:val="Default Paragraph Font"/>
    <w:semiHidden/>
    <w:rsid w:val="006B5B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5BFB"/>
  </w:style>
  <w:style w:type="paragraph" w:styleId="TOC8">
    <w:name w:val="toc 8"/>
    <w:basedOn w:val="TOC1"/>
    <w:semiHidden/>
    <w:rsid w:val="006B5BFB"/>
    <w:pPr>
      <w:spacing w:before="180"/>
      <w:ind w:left="2693" w:hanging="2693"/>
    </w:pPr>
    <w:rPr>
      <w:b/>
    </w:rPr>
  </w:style>
  <w:style w:type="paragraph" w:styleId="TOC1">
    <w:name w:val="toc 1"/>
    <w:semiHidden/>
    <w:rsid w:val="006B5B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B5B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B5BFB"/>
    <w:pPr>
      <w:ind w:left="1701" w:hanging="1701"/>
    </w:pPr>
  </w:style>
  <w:style w:type="paragraph" w:styleId="TOC4">
    <w:name w:val="toc 4"/>
    <w:basedOn w:val="TOC3"/>
    <w:semiHidden/>
    <w:rsid w:val="006B5BFB"/>
    <w:pPr>
      <w:ind w:left="1418" w:hanging="1418"/>
    </w:pPr>
  </w:style>
  <w:style w:type="paragraph" w:styleId="TOC3">
    <w:name w:val="toc 3"/>
    <w:basedOn w:val="TOC2"/>
    <w:semiHidden/>
    <w:rsid w:val="006B5BFB"/>
    <w:pPr>
      <w:ind w:left="1134" w:hanging="1134"/>
    </w:pPr>
  </w:style>
  <w:style w:type="paragraph" w:styleId="TOC2">
    <w:name w:val="toc 2"/>
    <w:basedOn w:val="TOC1"/>
    <w:semiHidden/>
    <w:rsid w:val="006B5BFB"/>
    <w:pPr>
      <w:keepNext w:val="0"/>
      <w:spacing w:before="0"/>
      <w:ind w:left="851" w:hanging="851"/>
    </w:pPr>
    <w:rPr>
      <w:sz w:val="20"/>
    </w:rPr>
  </w:style>
  <w:style w:type="paragraph" w:styleId="Index2">
    <w:name w:val="index 2"/>
    <w:basedOn w:val="Index1"/>
    <w:semiHidden/>
    <w:rsid w:val="006B5BFB"/>
    <w:pPr>
      <w:ind w:left="284"/>
    </w:pPr>
  </w:style>
  <w:style w:type="paragraph" w:styleId="Index1">
    <w:name w:val="index 1"/>
    <w:basedOn w:val="Normal"/>
    <w:semiHidden/>
    <w:rsid w:val="006B5BFB"/>
    <w:pPr>
      <w:keepLines/>
      <w:spacing w:after="0"/>
    </w:pPr>
  </w:style>
  <w:style w:type="paragraph" w:customStyle="1" w:styleId="ZH">
    <w:name w:val="ZH"/>
    <w:rsid w:val="006B5BF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B5BFB"/>
    <w:pPr>
      <w:outlineLvl w:val="9"/>
    </w:pPr>
  </w:style>
  <w:style w:type="paragraph" w:styleId="ListNumber2">
    <w:name w:val="List Number 2"/>
    <w:basedOn w:val="ListNumber"/>
    <w:semiHidden/>
    <w:rsid w:val="006B5BF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5BF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B5BFB"/>
    <w:rPr>
      <w:b/>
      <w:position w:val="6"/>
      <w:sz w:val="16"/>
    </w:rPr>
  </w:style>
  <w:style w:type="paragraph" w:styleId="FootnoteText">
    <w:name w:val="footnote text"/>
    <w:basedOn w:val="Normal"/>
    <w:semiHidden/>
    <w:rsid w:val="006B5BFB"/>
    <w:pPr>
      <w:keepLines/>
      <w:spacing w:after="0"/>
      <w:ind w:left="454" w:hanging="454"/>
    </w:pPr>
    <w:rPr>
      <w:sz w:val="16"/>
    </w:rPr>
  </w:style>
  <w:style w:type="paragraph" w:customStyle="1" w:styleId="TAH">
    <w:name w:val="TAH"/>
    <w:basedOn w:val="TAC"/>
    <w:link w:val="TAHCar"/>
    <w:rsid w:val="006B5BFB"/>
    <w:rPr>
      <w:b/>
    </w:rPr>
  </w:style>
  <w:style w:type="paragraph" w:customStyle="1" w:styleId="TAC">
    <w:name w:val="TAC"/>
    <w:basedOn w:val="TAL"/>
    <w:link w:val="TACChar"/>
    <w:rsid w:val="006B5BFB"/>
    <w:pPr>
      <w:jc w:val="center"/>
    </w:pPr>
  </w:style>
  <w:style w:type="paragraph" w:customStyle="1" w:styleId="TF">
    <w:name w:val="TF"/>
    <w:basedOn w:val="TH"/>
    <w:rsid w:val="006B5BFB"/>
    <w:pPr>
      <w:keepNext w:val="0"/>
      <w:spacing w:before="0" w:after="240"/>
    </w:pPr>
  </w:style>
  <w:style w:type="paragraph" w:customStyle="1" w:styleId="NO">
    <w:name w:val="NO"/>
    <w:basedOn w:val="Normal"/>
    <w:rsid w:val="006B5BFB"/>
    <w:pPr>
      <w:keepLines/>
      <w:ind w:left="1135" w:hanging="851"/>
    </w:pPr>
  </w:style>
  <w:style w:type="paragraph" w:styleId="TOC9">
    <w:name w:val="toc 9"/>
    <w:basedOn w:val="TOC8"/>
    <w:semiHidden/>
    <w:rsid w:val="006B5BFB"/>
    <w:pPr>
      <w:ind w:left="1418" w:hanging="1418"/>
    </w:pPr>
  </w:style>
  <w:style w:type="paragraph" w:customStyle="1" w:styleId="EX">
    <w:name w:val="EX"/>
    <w:basedOn w:val="Normal"/>
    <w:rsid w:val="006B5BFB"/>
    <w:pPr>
      <w:keepLines/>
      <w:ind w:left="1702" w:hanging="1418"/>
    </w:pPr>
  </w:style>
  <w:style w:type="paragraph" w:customStyle="1" w:styleId="FP">
    <w:name w:val="FP"/>
    <w:basedOn w:val="Normal"/>
    <w:rsid w:val="006B5BFB"/>
    <w:pPr>
      <w:spacing w:after="0"/>
    </w:pPr>
  </w:style>
  <w:style w:type="paragraph" w:customStyle="1" w:styleId="LD">
    <w:name w:val="LD"/>
    <w:rsid w:val="006B5BF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B5BFB"/>
    <w:pPr>
      <w:spacing w:after="0"/>
    </w:pPr>
  </w:style>
  <w:style w:type="paragraph" w:customStyle="1" w:styleId="EW">
    <w:name w:val="EW"/>
    <w:basedOn w:val="EX"/>
    <w:rsid w:val="006B5BFB"/>
    <w:pPr>
      <w:spacing w:after="0"/>
    </w:pPr>
  </w:style>
  <w:style w:type="paragraph" w:styleId="TOC6">
    <w:name w:val="toc 6"/>
    <w:basedOn w:val="TOC5"/>
    <w:next w:val="Normal"/>
    <w:semiHidden/>
    <w:rsid w:val="006B5BFB"/>
    <w:pPr>
      <w:ind w:left="1985" w:hanging="1985"/>
    </w:pPr>
  </w:style>
  <w:style w:type="paragraph" w:styleId="TOC7">
    <w:name w:val="toc 7"/>
    <w:basedOn w:val="TOC6"/>
    <w:next w:val="Normal"/>
    <w:semiHidden/>
    <w:rsid w:val="006B5BFB"/>
    <w:pPr>
      <w:ind w:left="2268" w:hanging="2268"/>
    </w:pPr>
  </w:style>
  <w:style w:type="paragraph" w:styleId="ListBullet2">
    <w:name w:val="List Bullet 2"/>
    <w:basedOn w:val="ListBullet"/>
    <w:semiHidden/>
    <w:rsid w:val="006B5BFB"/>
    <w:pPr>
      <w:ind w:left="851"/>
    </w:pPr>
  </w:style>
  <w:style w:type="paragraph" w:styleId="ListBullet3">
    <w:name w:val="List Bullet 3"/>
    <w:basedOn w:val="ListBullet2"/>
    <w:semiHidden/>
    <w:rsid w:val="006B5BFB"/>
    <w:pPr>
      <w:ind w:left="1135"/>
    </w:pPr>
  </w:style>
  <w:style w:type="paragraph" w:styleId="ListNumber">
    <w:name w:val="List Number"/>
    <w:basedOn w:val="List"/>
    <w:semiHidden/>
    <w:rsid w:val="006B5BFB"/>
  </w:style>
  <w:style w:type="paragraph" w:customStyle="1" w:styleId="EQ">
    <w:name w:val="EQ"/>
    <w:basedOn w:val="Normal"/>
    <w:next w:val="Normal"/>
    <w:rsid w:val="006B5BFB"/>
    <w:pPr>
      <w:keepLines/>
      <w:tabs>
        <w:tab w:val="center" w:pos="4536"/>
        <w:tab w:val="right" w:pos="9072"/>
      </w:tabs>
    </w:pPr>
    <w:rPr>
      <w:noProof/>
    </w:rPr>
  </w:style>
  <w:style w:type="paragraph" w:customStyle="1" w:styleId="TH">
    <w:name w:val="TH"/>
    <w:basedOn w:val="Normal"/>
    <w:link w:val="THChar"/>
    <w:rsid w:val="006B5BFB"/>
    <w:pPr>
      <w:keepNext/>
      <w:keepLines/>
      <w:spacing w:before="60"/>
      <w:jc w:val="center"/>
    </w:pPr>
    <w:rPr>
      <w:rFonts w:ascii="Arial" w:hAnsi="Arial"/>
      <w:b/>
    </w:rPr>
  </w:style>
  <w:style w:type="paragraph" w:customStyle="1" w:styleId="NF">
    <w:name w:val="NF"/>
    <w:basedOn w:val="NO"/>
    <w:rsid w:val="006B5BFB"/>
    <w:pPr>
      <w:keepNext/>
      <w:spacing w:after="0"/>
    </w:pPr>
    <w:rPr>
      <w:rFonts w:ascii="Arial" w:hAnsi="Arial"/>
      <w:sz w:val="18"/>
    </w:rPr>
  </w:style>
  <w:style w:type="paragraph" w:customStyle="1" w:styleId="PL">
    <w:name w:val="PL"/>
    <w:rsid w:val="006B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B5BFB"/>
    <w:pPr>
      <w:jc w:val="right"/>
    </w:pPr>
  </w:style>
  <w:style w:type="paragraph" w:customStyle="1" w:styleId="H6">
    <w:name w:val="H6"/>
    <w:basedOn w:val="Heading5"/>
    <w:next w:val="Normal"/>
    <w:rsid w:val="006B5BFB"/>
    <w:pPr>
      <w:ind w:left="1985" w:hanging="1985"/>
      <w:outlineLvl w:val="9"/>
    </w:pPr>
    <w:rPr>
      <w:sz w:val="20"/>
    </w:rPr>
  </w:style>
  <w:style w:type="paragraph" w:customStyle="1" w:styleId="TAN">
    <w:name w:val="TAN"/>
    <w:basedOn w:val="TAL"/>
    <w:link w:val="TANChar"/>
    <w:rsid w:val="006B5BFB"/>
    <w:pPr>
      <w:ind w:left="851" w:hanging="851"/>
    </w:pPr>
  </w:style>
  <w:style w:type="paragraph" w:customStyle="1" w:styleId="TAL">
    <w:name w:val="TAL"/>
    <w:basedOn w:val="Normal"/>
    <w:rsid w:val="006B5BFB"/>
    <w:pPr>
      <w:keepNext/>
      <w:keepLines/>
      <w:spacing w:after="0"/>
    </w:pPr>
    <w:rPr>
      <w:rFonts w:ascii="Arial" w:hAnsi="Arial"/>
      <w:sz w:val="18"/>
    </w:rPr>
  </w:style>
  <w:style w:type="paragraph" w:customStyle="1" w:styleId="ZA">
    <w:name w:val="ZA"/>
    <w:rsid w:val="006B5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B5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B5BF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B5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B5BFB"/>
    <w:pPr>
      <w:framePr w:wrap="notBeside" w:y="16161"/>
    </w:pPr>
  </w:style>
  <w:style w:type="character" w:customStyle="1" w:styleId="ZGSM">
    <w:name w:val="ZGSM"/>
    <w:rsid w:val="006B5BFB"/>
  </w:style>
  <w:style w:type="paragraph" w:styleId="List2">
    <w:name w:val="List 2"/>
    <w:basedOn w:val="List"/>
    <w:semiHidden/>
    <w:rsid w:val="006B5BFB"/>
    <w:pPr>
      <w:ind w:left="851"/>
    </w:pPr>
  </w:style>
  <w:style w:type="paragraph" w:customStyle="1" w:styleId="ZG">
    <w:name w:val="ZG"/>
    <w:rsid w:val="006B5B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B5BFB"/>
    <w:pPr>
      <w:ind w:left="1135"/>
    </w:pPr>
  </w:style>
  <w:style w:type="paragraph" w:styleId="List4">
    <w:name w:val="List 4"/>
    <w:basedOn w:val="List3"/>
    <w:semiHidden/>
    <w:rsid w:val="006B5BFB"/>
    <w:pPr>
      <w:ind w:left="1418"/>
    </w:pPr>
  </w:style>
  <w:style w:type="paragraph" w:styleId="List5">
    <w:name w:val="List 5"/>
    <w:basedOn w:val="List4"/>
    <w:semiHidden/>
    <w:rsid w:val="006B5BFB"/>
    <w:pPr>
      <w:ind w:left="1702"/>
    </w:pPr>
  </w:style>
  <w:style w:type="paragraph" w:customStyle="1" w:styleId="EditorsNote">
    <w:name w:val="Editor's Note"/>
    <w:basedOn w:val="NO"/>
    <w:rsid w:val="006B5BFB"/>
    <w:rPr>
      <w:color w:val="FF0000"/>
    </w:rPr>
  </w:style>
  <w:style w:type="paragraph" w:styleId="List">
    <w:name w:val="List"/>
    <w:basedOn w:val="Normal"/>
    <w:semiHidden/>
    <w:rsid w:val="006B5BFB"/>
    <w:pPr>
      <w:ind w:left="568" w:hanging="284"/>
    </w:pPr>
  </w:style>
  <w:style w:type="paragraph" w:styleId="ListBullet">
    <w:name w:val="List Bullet"/>
    <w:basedOn w:val="List"/>
    <w:semiHidden/>
    <w:rsid w:val="006B5BFB"/>
  </w:style>
  <w:style w:type="paragraph" w:styleId="ListBullet4">
    <w:name w:val="List Bullet 4"/>
    <w:basedOn w:val="ListBullet3"/>
    <w:semiHidden/>
    <w:rsid w:val="006B5BFB"/>
    <w:pPr>
      <w:ind w:left="1418"/>
    </w:pPr>
  </w:style>
  <w:style w:type="paragraph" w:styleId="ListBullet5">
    <w:name w:val="List Bullet 5"/>
    <w:basedOn w:val="ListBullet4"/>
    <w:semiHidden/>
    <w:rsid w:val="006B5BFB"/>
    <w:pPr>
      <w:ind w:left="1702"/>
    </w:pPr>
  </w:style>
  <w:style w:type="paragraph" w:customStyle="1" w:styleId="B1">
    <w:name w:val="B1"/>
    <w:basedOn w:val="List"/>
    <w:rsid w:val="006B5BFB"/>
  </w:style>
  <w:style w:type="paragraph" w:customStyle="1" w:styleId="B2">
    <w:name w:val="B2"/>
    <w:basedOn w:val="List2"/>
    <w:rsid w:val="006B5BFB"/>
  </w:style>
  <w:style w:type="paragraph" w:customStyle="1" w:styleId="B3">
    <w:name w:val="B3"/>
    <w:basedOn w:val="List3"/>
    <w:rsid w:val="006B5BFB"/>
  </w:style>
  <w:style w:type="paragraph" w:customStyle="1" w:styleId="B4">
    <w:name w:val="B4"/>
    <w:basedOn w:val="List4"/>
    <w:rsid w:val="006B5BFB"/>
  </w:style>
  <w:style w:type="paragraph" w:customStyle="1" w:styleId="B5">
    <w:name w:val="B5"/>
    <w:basedOn w:val="List5"/>
    <w:rsid w:val="006B5BFB"/>
  </w:style>
  <w:style w:type="paragraph" w:styleId="Footer">
    <w:name w:val="footer"/>
    <w:basedOn w:val="Header"/>
    <w:semiHidden/>
    <w:rsid w:val="006B5BFB"/>
    <w:pPr>
      <w:jc w:val="center"/>
    </w:pPr>
    <w:rPr>
      <w:i/>
    </w:rPr>
  </w:style>
  <w:style w:type="paragraph" w:customStyle="1" w:styleId="ZTD">
    <w:name w:val="ZTD"/>
    <w:basedOn w:val="ZB"/>
    <w:rsid w:val="006B5BFB"/>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character" w:customStyle="1" w:styleId="THChar">
    <w:name w:val="TH Char"/>
    <w:link w:val="TH"/>
    <w:rsid w:val="002D21CE"/>
    <w:rPr>
      <w:rFonts w:ascii="Arial" w:hAnsi="Arial"/>
      <w:b/>
      <w:lang w:val="en-GB" w:eastAsia="en-US"/>
    </w:rPr>
  </w:style>
  <w:style w:type="character" w:customStyle="1" w:styleId="TANChar">
    <w:name w:val="TAN Char"/>
    <w:basedOn w:val="DefaultParagraphFont"/>
    <w:link w:val="TAN"/>
    <w:rsid w:val="002D21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3415">
      <w:bodyDiv w:val="1"/>
      <w:marLeft w:val="0"/>
      <w:marRight w:val="0"/>
      <w:marTop w:val="0"/>
      <w:marBottom w:val="0"/>
      <w:divBdr>
        <w:top w:val="none" w:sz="0" w:space="0" w:color="auto"/>
        <w:left w:val="none" w:sz="0" w:space="0" w:color="auto"/>
        <w:bottom w:val="none" w:sz="0" w:space="0" w:color="auto"/>
        <w:right w:val="none" w:sz="0" w:space="0" w:color="auto"/>
      </w:divBdr>
      <w:divsChild>
        <w:div w:id="1727993162">
          <w:marLeft w:val="360"/>
          <w:marRight w:val="0"/>
          <w:marTop w:val="200"/>
          <w:marBottom w:val="0"/>
          <w:divBdr>
            <w:top w:val="none" w:sz="0" w:space="0" w:color="auto"/>
            <w:left w:val="none" w:sz="0" w:space="0" w:color="auto"/>
            <w:bottom w:val="none" w:sz="0" w:space="0" w:color="auto"/>
            <w:right w:val="none" w:sz="0" w:space="0" w:color="auto"/>
          </w:divBdr>
        </w:div>
        <w:div w:id="1587180371">
          <w:marLeft w:val="1080"/>
          <w:marRight w:val="0"/>
          <w:marTop w:val="100"/>
          <w:marBottom w:val="0"/>
          <w:divBdr>
            <w:top w:val="none" w:sz="0" w:space="0" w:color="auto"/>
            <w:left w:val="none" w:sz="0" w:space="0" w:color="auto"/>
            <w:bottom w:val="none" w:sz="0" w:space="0" w:color="auto"/>
            <w:right w:val="none" w:sz="0" w:space="0" w:color="auto"/>
          </w:divBdr>
        </w:div>
        <w:div w:id="1870297786">
          <w:marLeft w:val="1080"/>
          <w:marRight w:val="0"/>
          <w:marTop w:val="100"/>
          <w:marBottom w:val="0"/>
          <w:divBdr>
            <w:top w:val="none" w:sz="0" w:space="0" w:color="auto"/>
            <w:left w:val="none" w:sz="0" w:space="0" w:color="auto"/>
            <w:bottom w:val="none" w:sz="0" w:space="0" w:color="auto"/>
            <w:right w:val="none" w:sz="0" w:space="0" w:color="auto"/>
          </w:divBdr>
        </w:div>
        <w:div w:id="1562448817">
          <w:marLeft w:val="360"/>
          <w:marRight w:val="0"/>
          <w:marTop w:val="200"/>
          <w:marBottom w:val="0"/>
          <w:divBdr>
            <w:top w:val="none" w:sz="0" w:space="0" w:color="auto"/>
            <w:left w:val="none" w:sz="0" w:space="0" w:color="auto"/>
            <w:bottom w:val="none" w:sz="0" w:space="0" w:color="auto"/>
            <w:right w:val="none" w:sz="0" w:space="0" w:color="auto"/>
          </w:divBdr>
        </w:div>
      </w:divsChild>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771704613">
      <w:bodyDiv w:val="1"/>
      <w:marLeft w:val="0"/>
      <w:marRight w:val="0"/>
      <w:marTop w:val="0"/>
      <w:marBottom w:val="0"/>
      <w:divBdr>
        <w:top w:val="none" w:sz="0" w:space="0" w:color="auto"/>
        <w:left w:val="none" w:sz="0" w:space="0" w:color="auto"/>
        <w:bottom w:val="none" w:sz="0" w:space="0" w:color="auto"/>
        <w:right w:val="none" w:sz="0" w:space="0" w:color="auto"/>
      </w:divBdr>
    </w:div>
    <w:div w:id="1010109094">
      <w:bodyDiv w:val="1"/>
      <w:marLeft w:val="0"/>
      <w:marRight w:val="0"/>
      <w:marTop w:val="0"/>
      <w:marBottom w:val="0"/>
      <w:divBdr>
        <w:top w:val="none" w:sz="0" w:space="0" w:color="auto"/>
        <w:left w:val="none" w:sz="0" w:space="0" w:color="auto"/>
        <w:bottom w:val="none" w:sz="0" w:space="0" w:color="auto"/>
        <w:right w:val="none" w:sz="0" w:space="0" w:color="auto"/>
      </w:divBdr>
      <w:divsChild>
        <w:div w:id="1849366068">
          <w:marLeft w:val="1080"/>
          <w:marRight w:val="0"/>
          <w:marTop w:val="100"/>
          <w:marBottom w:val="0"/>
          <w:divBdr>
            <w:top w:val="none" w:sz="0" w:space="0" w:color="auto"/>
            <w:left w:val="none" w:sz="0" w:space="0" w:color="auto"/>
            <w:bottom w:val="none" w:sz="0" w:space="0" w:color="auto"/>
            <w:right w:val="none" w:sz="0" w:space="0" w:color="auto"/>
          </w:divBdr>
        </w:div>
        <w:div w:id="310528233">
          <w:marLeft w:val="1080"/>
          <w:marRight w:val="0"/>
          <w:marTop w:val="100"/>
          <w:marBottom w:val="0"/>
          <w:divBdr>
            <w:top w:val="none" w:sz="0" w:space="0" w:color="auto"/>
            <w:left w:val="none" w:sz="0" w:space="0" w:color="auto"/>
            <w:bottom w:val="none" w:sz="0" w:space="0" w:color="auto"/>
            <w:right w:val="none" w:sz="0" w:space="0" w:color="auto"/>
          </w:divBdr>
        </w:div>
        <w:div w:id="14316157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A8091-F1FD-43D1-B935-A8F484B36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615</Words>
  <Characters>4989</Characters>
  <Application>Microsoft Office Word</Application>
  <DocSecurity>0</DocSecurity>
  <Lines>41</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6</cp:revision>
  <cp:lastPrinted>1899-12-31T22:00:00Z</cp:lastPrinted>
  <dcterms:created xsi:type="dcterms:W3CDTF">2017-11-16T10:08:00Z</dcterms:created>
  <dcterms:modified xsi:type="dcterms:W3CDTF">2017-11-17T11:41:00Z</dcterms:modified>
</cp:coreProperties>
</file>